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3F4C97"/>
  <w:body>
    <w:p w:rsidR="00000000" w:rsidDel="00000000" w:rsidP="00000000" w:rsidRDefault="00000000" w:rsidRPr="00000000" w14:paraId="00000001">
      <w:pPr>
        <w:pStyle w:val="Heading2"/>
        <w:spacing w:after="0" w:before="0" w:lineRule="auto"/>
        <w:rPr>
          <w:rFonts w:ascii="IBM Plex Mono" w:cs="IBM Plex Mono" w:eastAsia="IBM Plex Mono" w:hAnsi="IBM Plex Mono"/>
          <w:b w:val="1"/>
          <w:color w:val="ffffff"/>
          <w:sz w:val="18"/>
          <w:szCs w:val="18"/>
        </w:rPr>
      </w:pPr>
      <w:r w:rsidDel="00000000" w:rsidR="00000000" w:rsidRPr="00000000">
        <w:rPr>
          <w:rtl w:val="0"/>
        </w:rPr>
      </w:r>
    </w:p>
    <w:p w:rsidR="00000000" w:rsidDel="00000000" w:rsidP="00000000" w:rsidRDefault="00000000" w:rsidRPr="00000000" w14:paraId="00000002">
      <w:pPr>
        <w:pStyle w:val="Heading2"/>
        <w:spacing w:after="0" w:lineRule="auto"/>
        <w:rPr>
          <w:rFonts w:ascii="IBM Plex Mono" w:cs="IBM Plex Mono" w:eastAsia="IBM Plex Mono" w:hAnsi="IBM Plex Mono"/>
          <w:b w:val="1"/>
          <w:color w:val="ffffff"/>
        </w:rPr>
      </w:pPr>
      <w:r w:rsidDel="00000000" w:rsidR="00000000" w:rsidRPr="00000000">
        <w:rPr>
          <w:rFonts w:ascii="IBM Plex Mono" w:cs="IBM Plex Mono" w:eastAsia="IBM Plex Mono" w:hAnsi="IBM Plex Mono"/>
          <w:b w:val="1"/>
          <w:color w:val="ffffff"/>
          <w:rtl w:val="0"/>
        </w:rPr>
        <w:t xml:space="preserve">PRIJAVNICA</w:t>
      </w:r>
      <w:r w:rsidDel="00000000" w:rsidR="00000000" w:rsidRPr="00000000">
        <w:rPr>
          <w:rtl w:val="0"/>
        </w:rPr>
      </w:r>
    </w:p>
    <w:p w:rsidR="00000000" w:rsidDel="00000000" w:rsidP="00000000" w:rsidRDefault="00000000" w:rsidRPr="00000000" w14:paraId="00000003">
      <w:pPr>
        <w:pStyle w:val="Heading2"/>
        <w:spacing w:after="0" w:lineRule="auto"/>
        <w:rPr>
          <w:rFonts w:ascii="IBM Plex Serif" w:cs="IBM Plex Serif" w:eastAsia="IBM Plex Serif" w:hAnsi="IBM Plex Serif"/>
          <w:b w:val="1"/>
          <w:color w:val="ffffff"/>
          <w:sz w:val="36"/>
          <w:szCs w:val="36"/>
        </w:rPr>
      </w:pPr>
      <w:r w:rsidDel="00000000" w:rsidR="00000000" w:rsidRPr="00000000">
        <w:rPr>
          <w:rFonts w:ascii="IBM Plex Serif" w:cs="IBM Plex Serif" w:eastAsia="IBM Plex Serif" w:hAnsi="IBM Plex Serif"/>
          <w:b w:val="1"/>
          <w:color w:val="ffffff"/>
          <w:sz w:val="36"/>
          <w:szCs w:val="36"/>
          <w:rtl w:val="0"/>
        </w:rPr>
        <w:t xml:space="preserve">Naj socialno podjetje ali zadruga 2021 v Podravju</w:t>
      </w:r>
    </w:p>
    <w:p w:rsidR="00000000" w:rsidDel="00000000" w:rsidP="00000000" w:rsidRDefault="00000000" w:rsidRPr="00000000" w14:paraId="00000004">
      <w:pPr>
        <w:rPr/>
      </w:pPr>
      <w:r w:rsidDel="00000000" w:rsidR="00000000" w:rsidRPr="00000000">
        <w:rPr>
          <w:rtl w:val="0"/>
        </w:rPr>
      </w:r>
    </w:p>
    <w:tbl>
      <w:tblPr>
        <w:tblStyle w:val="Table1"/>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trHeight w:val="454" w:hRule="atLeast"/>
          <w:tblHeader w:val="0"/>
        </w:trPr>
        <w:tc>
          <w:tcPr>
            <w:shd w:fill="ffffff" w:val="clear"/>
            <w:vAlign w:val="center"/>
          </w:tcPr>
          <w:p w:rsidR="00000000" w:rsidDel="00000000" w:rsidP="00000000" w:rsidRDefault="00000000" w:rsidRPr="00000000" w14:paraId="00000005">
            <w:pPr>
              <w:rPr>
                <w:rFonts w:ascii="IBM Plex Serif" w:cs="IBM Plex Serif" w:eastAsia="IBM Plex Serif" w:hAnsi="IBM Plex Serif"/>
                <w:i w:val="1"/>
                <w:sz w:val="20"/>
                <w:szCs w:val="20"/>
              </w:rPr>
            </w:pPr>
            <w:r w:rsidDel="00000000" w:rsidR="00000000" w:rsidRPr="00000000">
              <w:rPr>
                <w:rFonts w:ascii="IBM Plex Serif" w:cs="IBM Plex Serif" w:eastAsia="IBM Plex Serif" w:hAnsi="IBM Plex Serif"/>
                <w:i w:val="1"/>
                <w:sz w:val="20"/>
                <w:szCs w:val="20"/>
                <w:rtl w:val="0"/>
              </w:rPr>
              <w:t xml:space="preserve">Naziv podjetja:</w:t>
            </w:r>
          </w:p>
        </w:tc>
      </w:tr>
    </w:tbl>
    <w:p w:rsidR="00000000" w:rsidDel="00000000" w:rsidP="00000000" w:rsidRDefault="00000000" w:rsidRPr="00000000" w14:paraId="00000006">
      <w:pPr>
        <w:rPr/>
      </w:pPr>
      <w:r w:rsidDel="00000000" w:rsidR="00000000" w:rsidRPr="00000000">
        <w:rPr>
          <w:rtl w:val="0"/>
        </w:rPr>
      </w:r>
    </w:p>
    <w:tbl>
      <w:tblPr>
        <w:tblStyle w:val="Table2"/>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trHeight w:val="454" w:hRule="atLeast"/>
          <w:tblHeader w:val="0"/>
        </w:trPr>
        <w:tc>
          <w:tcPr>
            <w:shd w:fill="ffffff" w:val="clear"/>
            <w:vAlign w:val="center"/>
          </w:tcPr>
          <w:p w:rsidR="00000000" w:rsidDel="00000000" w:rsidP="00000000" w:rsidRDefault="00000000" w:rsidRPr="00000000" w14:paraId="00000007">
            <w:pPr>
              <w:spacing w:line="275" w:lineRule="auto"/>
              <w:rPr/>
            </w:pPr>
            <w:r w:rsidDel="00000000" w:rsidR="00000000" w:rsidRPr="00000000">
              <w:rPr>
                <w:rFonts w:ascii="IBM Plex Serif" w:cs="IBM Plex Serif" w:eastAsia="IBM Plex Serif" w:hAnsi="IBM Plex Serif"/>
                <w:i w:val="1"/>
                <w:color w:val="000000"/>
                <w:sz w:val="20"/>
                <w:szCs w:val="20"/>
                <w:rtl w:val="0"/>
              </w:rPr>
              <w:t xml:space="preserve">Kontaktna oseba:</w:t>
            </w:r>
            <w:r w:rsidDel="00000000" w:rsidR="00000000" w:rsidRPr="00000000">
              <w:rPr>
                <w:rtl w:val="0"/>
              </w:rPr>
            </w:r>
          </w:p>
        </w:tc>
      </w:tr>
      <w:tr>
        <w:trPr>
          <w:trHeight w:val="454" w:hRule="atLeast"/>
          <w:tblHeader w:val="0"/>
        </w:trPr>
        <w:tc>
          <w:tcPr>
            <w:shd w:fill="ffffff" w:val="clear"/>
            <w:vAlign w:val="center"/>
          </w:tcPr>
          <w:p w:rsidR="00000000" w:rsidDel="00000000" w:rsidP="00000000" w:rsidRDefault="00000000" w:rsidRPr="00000000" w14:paraId="00000008">
            <w:pPr>
              <w:spacing w:line="275" w:lineRule="auto"/>
              <w:rPr/>
            </w:pPr>
            <w:r w:rsidDel="00000000" w:rsidR="00000000" w:rsidRPr="00000000">
              <w:rPr>
                <w:rFonts w:ascii="IBM Plex Serif" w:cs="IBM Plex Serif" w:eastAsia="IBM Plex Serif" w:hAnsi="IBM Plex Serif"/>
                <w:i w:val="1"/>
                <w:color w:val="000000"/>
                <w:sz w:val="20"/>
                <w:szCs w:val="20"/>
                <w:rtl w:val="0"/>
              </w:rPr>
              <w:t xml:space="preserve">E-naslov:</w:t>
            </w:r>
            <w:r w:rsidDel="00000000" w:rsidR="00000000" w:rsidRPr="00000000">
              <w:rPr>
                <w:rtl w:val="0"/>
              </w:rPr>
            </w:r>
          </w:p>
        </w:tc>
      </w:tr>
      <w:tr>
        <w:trPr>
          <w:trHeight w:val="454" w:hRule="atLeast"/>
          <w:tblHeader w:val="0"/>
        </w:trPr>
        <w:tc>
          <w:tcPr>
            <w:shd w:fill="ffffff" w:val="clear"/>
            <w:vAlign w:val="center"/>
          </w:tcPr>
          <w:p w:rsidR="00000000" w:rsidDel="00000000" w:rsidP="00000000" w:rsidRDefault="00000000" w:rsidRPr="00000000" w14:paraId="00000009">
            <w:pPr>
              <w:spacing w:line="275" w:lineRule="auto"/>
              <w:rPr/>
            </w:pPr>
            <w:r w:rsidDel="00000000" w:rsidR="00000000" w:rsidRPr="00000000">
              <w:rPr>
                <w:rFonts w:ascii="IBM Plex Serif" w:cs="IBM Plex Serif" w:eastAsia="IBM Plex Serif" w:hAnsi="IBM Plex Serif"/>
                <w:i w:val="1"/>
                <w:color w:val="000000"/>
                <w:sz w:val="20"/>
                <w:szCs w:val="20"/>
                <w:rtl w:val="0"/>
              </w:rPr>
              <w:t xml:space="preserve">Telefonska številka:</w:t>
            </w:r>
            <w:r w:rsidDel="00000000" w:rsidR="00000000" w:rsidRPr="00000000">
              <w:rPr>
                <w:rtl w:val="0"/>
              </w:rPr>
            </w:r>
          </w:p>
        </w:tc>
      </w:tr>
    </w:tbl>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left="-141.73228346456688" w:firstLine="0"/>
        <w:rPr>
          <w:rFonts w:ascii="IBM Plex Serif" w:cs="IBM Plex Serif" w:eastAsia="IBM Plex Serif" w:hAnsi="IBM Plex Serif"/>
          <w:color w:val="ffffff"/>
        </w:rPr>
      </w:pPr>
      <w:r w:rsidDel="00000000" w:rsidR="00000000" w:rsidRPr="00000000">
        <w:rPr>
          <w:rtl w:val="0"/>
        </w:rPr>
      </w:r>
    </w:p>
    <w:p w:rsidR="00000000" w:rsidDel="00000000" w:rsidP="00000000" w:rsidRDefault="00000000" w:rsidRPr="00000000" w14:paraId="0000000C">
      <w:pPr>
        <w:ind w:left="-141.73228346456688" w:firstLine="0"/>
        <w:rPr>
          <w:rFonts w:ascii="IBM Plex Serif" w:cs="IBM Plex Serif" w:eastAsia="IBM Plex Serif" w:hAnsi="IBM Plex Serif"/>
          <w:color w:val="ffffff"/>
          <w:sz w:val="24"/>
          <w:szCs w:val="24"/>
        </w:rPr>
      </w:pPr>
      <w:r w:rsidDel="00000000" w:rsidR="00000000" w:rsidRPr="00000000">
        <w:rPr>
          <w:rFonts w:ascii="IBM Plex Serif" w:cs="IBM Plex Serif" w:eastAsia="IBM Plex Serif" w:hAnsi="IBM Plex Serif"/>
          <w:color w:val="ffffff"/>
          <w:sz w:val="24"/>
          <w:szCs w:val="24"/>
          <w:rtl w:val="0"/>
        </w:rPr>
        <w:t xml:space="preserve">Število zaposlenih : </w:t>
      </w:r>
    </w:p>
    <w:tbl>
      <w:tblPr>
        <w:tblStyle w:val="Table3"/>
        <w:tblW w:w="19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tblGridChange w:id="0">
          <w:tblGrid>
            <w:gridCol w:w="1980"/>
          </w:tblGrid>
        </w:tblGridChange>
      </w:tblGrid>
      <w:tr>
        <w:trPr>
          <w:trHeight w:val="454" w:hRule="atLeast"/>
          <w:tblHeader w:val="0"/>
        </w:trPr>
        <w:tc>
          <w:tcPr>
            <w:shd w:fill="ffffff" w:val="clear"/>
            <w:vAlign w:val="center"/>
          </w:tcPr>
          <w:p w:rsidR="00000000" w:rsidDel="00000000" w:rsidP="00000000" w:rsidRDefault="00000000" w:rsidRPr="00000000" w14:paraId="0000000D">
            <w:pPr>
              <w:ind w:left="-141.73228346456688" w:firstLine="0"/>
              <w:rPr>
                <w:rFonts w:ascii="IBM Plex Serif" w:cs="IBM Plex Serif" w:eastAsia="IBM Plex Serif" w:hAnsi="IBM Plex Serif"/>
                <w:sz w:val="20"/>
                <w:szCs w:val="20"/>
              </w:rPr>
            </w:pPr>
            <w:r w:rsidDel="00000000" w:rsidR="00000000" w:rsidRPr="00000000">
              <w:rPr>
                <w:rtl w:val="0"/>
              </w:rPr>
            </w:r>
          </w:p>
        </w:tc>
      </w:tr>
    </w:tbl>
    <w:p w:rsidR="00000000" w:rsidDel="00000000" w:rsidP="00000000" w:rsidRDefault="00000000" w:rsidRPr="00000000" w14:paraId="0000000E">
      <w:pPr>
        <w:ind w:left="-141.73228346456688" w:firstLine="0"/>
        <w:rPr>
          <w:rFonts w:ascii="IBM Plex Serif" w:cs="IBM Plex Serif" w:eastAsia="IBM Plex Serif" w:hAnsi="IBM Plex Serif"/>
          <w:i w:val="1"/>
          <w:color w:val="ffffff"/>
        </w:rPr>
      </w:pPr>
      <w:r w:rsidDel="00000000" w:rsidR="00000000" w:rsidRPr="00000000">
        <w:rPr>
          <w:rFonts w:ascii="IBM Plex Serif" w:cs="IBM Plex Serif" w:eastAsia="IBM Plex Serif" w:hAnsi="IBM Plex Serif"/>
          <w:i w:val="1"/>
          <w:color w:val="ffffff"/>
          <w:sz w:val="20"/>
          <w:szCs w:val="20"/>
          <w:rtl w:val="0"/>
        </w:rPr>
        <w:t xml:space="preserve"> Povprečno število zaposlenih na podlagi delovnih ur v preteklem letu, vključno z javnimi deli.</w:t>
      </w:r>
      <w:r w:rsidDel="00000000" w:rsidR="00000000" w:rsidRPr="00000000">
        <w:rPr>
          <w:rFonts w:ascii="IBM Plex Serif" w:cs="IBM Plex Serif" w:eastAsia="IBM Plex Serif" w:hAnsi="IBM Plex Serif"/>
          <w:i w:val="1"/>
          <w:color w:val="ffffff"/>
          <w:rtl w:val="0"/>
        </w:rPr>
        <w:t xml:space="preserve">          </w:t>
      </w:r>
    </w:p>
    <w:p w:rsidR="00000000" w:rsidDel="00000000" w:rsidP="00000000" w:rsidRDefault="00000000" w:rsidRPr="00000000" w14:paraId="0000000F">
      <w:pPr>
        <w:ind w:left="-141.73228346456688" w:firstLine="0"/>
        <w:rPr>
          <w:rFonts w:ascii="IBM Plex Serif" w:cs="IBM Plex Serif" w:eastAsia="IBM Plex Serif" w:hAnsi="IBM Plex Serif"/>
          <w:color w:val="ffffff"/>
        </w:rPr>
      </w:pPr>
      <w:r w:rsidDel="00000000" w:rsidR="00000000" w:rsidRPr="00000000">
        <w:rPr>
          <w:rtl w:val="0"/>
        </w:rPr>
      </w:r>
    </w:p>
    <w:p w:rsidR="00000000" w:rsidDel="00000000" w:rsidP="00000000" w:rsidRDefault="00000000" w:rsidRPr="00000000" w14:paraId="00000010">
      <w:pPr>
        <w:ind w:left="-141.73228346456688" w:firstLine="0"/>
        <w:rPr>
          <w:rFonts w:ascii="IBM Plex Serif" w:cs="IBM Plex Serif" w:eastAsia="IBM Plex Serif" w:hAnsi="IBM Plex Serif"/>
          <w:color w:val="ffffff"/>
          <w:sz w:val="24"/>
          <w:szCs w:val="24"/>
        </w:rPr>
      </w:pPr>
      <w:r w:rsidDel="00000000" w:rsidR="00000000" w:rsidRPr="00000000">
        <w:rPr>
          <w:rFonts w:ascii="IBM Plex Serif" w:cs="IBM Plex Serif" w:eastAsia="IBM Plex Serif" w:hAnsi="IBM Plex Serif"/>
          <w:color w:val="ffffff"/>
          <w:sz w:val="24"/>
          <w:szCs w:val="24"/>
          <w:rtl w:val="0"/>
        </w:rPr>
        <w:t xml:space="preserve">Letni promet v letu 2020:</w:t>
      </w:r>
    </w:p>
    <w:tbl>
      <w:tblPr>
        <w:tblStyle w:val="Table4"/>
        <w:tblW w:w="268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tblGridChange w:id="0">
          <w:tblGrid>
            <w:gridCol w:w="2689"/>
          </w:tblGrid>
        </w:tblGridChange>
      </w:tblGrid>
      <w:tr>
        <w:trPr>
          <w:trHeight w:val="454" w:hRule="atLeast"/>
          <w:tblHeader w:val="0"/>
        </w:trPr>
        <w:tc>
          <w:tcPr>
            <w:shd w:fill="ffffff" w:val="clear"/>
            <w:vAlign w:val="center"/>
          </w:tcPr>
          <w:p w:rsidR="00000000" w:rsidDel="00000000" w:rsidP="00000000" w:rsidRDefault="00000000" w:rsidRPr="00000000" w14:paraId="00000011">
            <w:pPr>
              <w:ind w:left="-141.73228346456688" w:firstLine="0"/>
              <w:jc w:val="right"/>
              <w:rPr>
                <w:rFonts w:ascii="IBM Plex Serif" w:cs="IBM Plex Serif" w:eastAsia="IBM Plex Serif" w:hAnsi="IBM Plex Serif"/>
                <w:sz w:val="20"/>
                <w:szCs w:val="20"/>
              </w:rPr>
            </w:pPr>
            <w:r w:rsidDel="00000000" w:rsidR="00000000" w:rsidRPr="00000000">
              <w:rPr>
                <w:rFonts w:ascii="IBM Plex Serif" w:cs="IBM Plex Serif" w:eastAsia="IBM Plex Serif" w:hAnsi="IBM Plex Serif"/>
                <w:sz w:val="20"/>
                <w:szCs w:val="20"/>
                <w:rtl w:val="0"/>
              </w:rPr>
              <w:t xml:space="preserve">EUR</w:t>
            </w:r>
          </w:p>
        </w:tc>
      </w:tr>
    </w:tbl>
    <w:p w:rsidR="00000000" w:rsidDel="00000000" w:rsidP="00000000" w:rsidRDefault="00000000" w:rsidRPr="00000000" w14:paraId="00000012">
      <w:pPr>
        <w:ind w:left="-141.73228346456688" w:firstLine="0"/>
        <w:rPr>
          <w:rFonts w:ascii="IBM Plex Serif" w:cs="IBM Plex Serif" w:eastAsia="IBM Plex Serif" w:hAnsi="IBM Plex Serif"/>
          <w:i w:val="1"/>
          <w:color w:val="ffffff"/>
          <w:sz w:val="20"/>
          <w:szCs w:val="20"/>
        </w:rPr>
      </w:pPr>
      <w:r w:rsidDel="00000000" w:rsidR="00000000" w:rsidRPr="00000000">
        <w:rPr>
          <w:rFonts w:ascii="IBM Plex Serif" w:cs="IBM Plex Serif" w:eastAsia="IBM Plex Serif" w:hAnsi="IBM Plex Serif"/>
          <w:i w:val="1"/>
          <w:color w:val="ffffff"/>
          <w:sz w:val="20"/>
          <w:szCs w:val="20"/>
          <w:rtl w:val="0"/>
        </w:rPr>
        <w:t xml:space="preserve">Podatki niso obvezni, če so dostopni preko AJPES-a. Zavode prosimo za vnos.</w:t>
      </w:r>
    </w:p>
    <w:p w:rsidR="00000000" w:rsidDel="00000000" w:rsidP="00000000" w:rsidRDefault="00000000" w:rsidRPr="00000000" w14:paraId="00000013">
      <w:pPr>
        <w:spacing w:line="275" w:lineRule="auto"/>
        <w:ind w:left="-141.73228346456688" w:firstLine="0"/>
        <w:rPr>
          <w:color w:val="ffffff"/>
          <w:sz w:val="24"/>
          <w:szCs w:val="24"/>
        </w:rPr>
      </w:pPr>
      <w:r w:rsidDel="00000000" w:rsidR="00000000" w:rsidRPr="00000000">
        <w:rPr>
          <w:rtl w:val="0"/>
        </w:rPr>
      </w:r>
    </w:p>
    <w:p w:rsidR="00000000" w:rsidDel="00000000" w:rsidP="00000000" w:rsidRDefault="00000000" w:rsidRPr="00000000" w14:paraId="00000014">
      <w:pPr>
        <w:ind w:left="-141.73228346456688" w:firstLine="0"/>
        <w:rPr>
          <w:rFonts w:ascii="IBM Plex Serif" w:cs="IBM Plex Serif" w:eastAsia="IBM Plex Serif" w:hAnsi="IBM Plex Serif"/>
          <w:color w:val="ffffff"/>
          <w:sz w:val="24"/>
          <w:szCs w:val="24"/>
        </w:rPr>
      </w:pPr>
      <w:r w:rsidDel="00000000" w:rsidR="00000000" w:rsidRPr="00000000">
        <w:rPr>
          <w:rFonts w:ascii="IBM Plex Serif" w:cs="IBM Plex Serif" w:eastAsia="IBM Plex Serif" w:hAnsi="IBM Plex Serif"/>
          <w:color w:val="ffffff"/>
          <w:sz w:val="24"/>
          <w:szCs w:val="24"/>
          <w:rtl w:val="0"/>
        </w:rPr>
        <w:t xml:space="preserve">Delež prihodkov na trgu v letu 2020:</w:t>
      </w:r>
    </w:p>
    <w:tbl>
      <w:tblPr>
        <w:tblStyle w:val="Table5"/>
        <w:tblW w:w="15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tblGridChange w:id="0">
          <w:tblGrid>
            <w:gridCol w:w="1555"/>
          </w:tblGrid>
        </w:tblGridChange>
      </w:tblGrid>
      <w:tr>
        <w:trPr>
          <w:trHeight w:val="454" w:hRule="atLeast"/>
          <w:tblHeader w:val="0"/>
        </w:trPr>
        <w:tc>
          <w:tcPr>
            <w:shd w:fill="ffffff" w:val="clear"/>
            <w:vAlign w:val="center"/>
          </w:tcPr>
          <w:p w:rsidR="00000000" w:rsidDel="00000000" w:rsidP="00000000" w:rsidRDefault="00000000" w:rsidRPr="00000000" w14:paraId="00000015">
            <w:pPr>
              <w:ind w:left="-141.73228346456688" w:firstLine="0"/>
              <w:jc w:val="right"/>
              <w:rPr>
                <w:rFonts w:ascii="IBM Plex Serif" w:cs="IBM Plex Serif" w:eastAsia="IBM Plex Serif" w:hAnsi="IBM Plex Serif"/>
                <w:sz w:val="20"/>
                <w:szCs w:val="20"/>
              </w:rPr>
            </w:pPr>
            <w:r w:rsidDel="00000000" w:rsidR="00000000" w:rsidRPr="00000000">
              <w:rPr>
                <w:rFonts w:ascii="IBM Plex Serif" w:cs="IBM Plex Serif" w:eastAsia="IBM Plex Serif" w:hAnsi="IBM Plex Serif"/>
                <w:sz w:val="20"/>
                <w:szCs w:val="20"/>
                <w:rtl w:val="0"/>
              </w:rPr>
              <w:t xml:space="preserve">%</w:t>
            </w:r>
          </w:p>
        </w:tc>
      </w:tr>
    </w:tbl>
    <w:p w:rsidR="00000000" w:rsidDel="00000000" w:rsidP="00000000" w:rsidRDefault="00000000" w:rsidRPr="00000000" w14:paraId="00000016">
      <w:pPr>
        <w:ind w:left="-141.73228346456688" w:firstLine="0"/>
        <w:rPr>
          <w:rFonts w:ascii="IBM Plex Serif" w:cs="IBM Plex Serif" w:eastAsia="IBM Plex Serif" w:hAnsi="IBM Plex Serif"/>
          <w:color w:val="ffffff"/>
        </w:rPr>
      </w:pPr>
      <w:r w:rsidDel="00000000" w:rsidR="00000000" w:rsidRPr="00000000">
        <w:rPr>
          <w:rtl w:val="0"/>
        </w:rPr>
      </w:r>
    </w:p>
    <w:p w:rsidR="00000000" w:rsidDel="00000000" w:rsidP="00000000" w:rsidRDefault="00000000" w:rsidRPr="00000000" w14:paraId="00000017">
      <w:pPr>
        <w:ind w:left="-141.73228346456688" w:firstLine="0"/>
        <w:rPr>
          <w:rFonts w:ascii="IBM Plex Serif" w:cs="IBM Plex Serif" w:eastAsia="IBM Plex Serif" w:hAnsi="IBM Plex Serif"/>
          <w:color w:val="ffffff"/>
          <w:sz w:val="24"/>
          <w:szCs w:val="24"/>
        </w:rPr>
      </w:pPr>
      <w:r w:rsidDel="00000000" w:rsidR="00000000" w:rsidRPr="00000000">
        <w:rPr>
          <w:rFonts w:ascii="IBM Plex Serif" w:cs="IBM Plex Serif" w:eastAsia="IBM Plex Serif" w:hAnsi="IBM Plex Serif"/>
          <w:color w:val="ffffff"/>
          <w:sz w:val="24"/>
          <w:szCs w:val="24"/>
          <w:rtl w:val="0"/>
        </w:rPr>
        <w:t xml:space="preserve">Število polnih let poslovanja s statusom socialnega podjetja:</w:t>
      </w:r>
    </w:p>
    <w:tbl>
      <w:tblPr>
        <w:tblStyle w:val="Table6"/>
        <w:tblW w:w="15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tblGridChange w:id="0">
          <w:tblGrid>
            <w:gridCol w:w="1555"/>
          </w:tblGrid>
        </w:tblGridChange>
      </w:tblGrid>
      <w:tr>
        <w:trPr>
          <w:trHeight w:val="454" w:hRule="atLeast"/>
          <w:tblHeader w:val="0"/>
        </w:trPr>
        <w:tc>
          <w:tcPr>
            <w:shd w:fill="ffffff" w:val="clear"/>
            <w:vAlign w:val="center"/>
          </w:tcPr>
          <w:p w:rsidR="00000000" w:rsidDel="00000000" w:rsidP="00000000" w:rsidRDefault="00000000" w:rsidRPr="00000000" w14:paraId="00000018">
            <w:pPr>
              <w:ind w:left="-141.73228346456688" w:firstLine="0"/>
              <w:jc w:val="right"/>
              <w:rPr>
                <w:rFonts w:ascii="IBM Plex Serif" w:cs="IBM Plex Serif" w:eastAsia="IBM Plex Serif" w:hAnsi="IBM Plex Serif"/>
                <w:sz w:val="20"/>
                <w:szCs w:val="20"/>
              </w:rPr>
            </w:pPr>
            <w:r w:rsidDel="00000000" w:rsidR="00000000" w:rsidRPr="00000000">
              <w:rPr>
                <w:rtl w:val="0"/>
              </w:rPr>
            </w:r>
          </w:p>
        </w:tc>
      </w:tr>
    </w:tbl>
    <w:p w:rsidR="00000000" w:rsidDel="00000000" w:rsidP="00000000" w:rsidRDefault="00000000" w:rsidRPr="00000000" w14:paraId="00000019">
      <w:pPr>
        <w:ind w:left="-141.73228346456688" w:firstLine="0"/>
        <w:rPr>
          <w:rFonts w:ascii="IBM Plex Serif" w:cs="IBM Plex Serif" w:eastAsia="IBM Plex Serif" w:hAnsi="IBM Plex Serif"/>
          <w:color w:val="ffffff"/>
        </w:rPr>
      </w:pPr>
      <w:r w:rsidDel="00000000" w:rsidR="00000000" w:rsidRPr="00000000">
        <w:rPr>
          <w:rtl w:val="0"/>
        </w:rPr>
      </w:r>
    </w:p>
    <w:p w:rsidR="00000000" w:rsidDel="00000000" w:rsidP="00000000" w:rsidRDefault="00000000" w:rsidRPr="00000000" w14:paraId="0000001A">
      <w:pPr>
        <w:rPr>
          <w:rFonts w:ascii="IBM Plex Serif" w:cs="IBM Plex Serif" w:eastAsia="IBM Plex Serif" w:hAnsi="IBM Plex Serif"/>
          <w:color w:val="ffffff"/>
        </w:rPr>
      </w:pPr>
      <w:r w:rsidDel="00000000" w:rsidR="00000000" w:rsidRPr="00000000">
        <w:rPr>
          <w:rtl w:val="0"/>
        </w:rPr>
      </w:r>
    </w:p>
    <w:p w:rsidR="00000000" w:rsidDel="00000000" w:rsidP="00000000" w:rsidRDefault="00000000" w:rsidRPr="00000000" w14:paraId="0000001B">
      <w:pPr>
        <w:rPr>
          <w:rFonts w:ascii="IBM Plex Serif" w:cs="IBM Plex Serif" w:eastAsia="IBM Plex Serif" w:hAnsi="IBM Plex Serif"/>
          <w:color w:val="ffffff"/>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C">
      <w:pPr>
        <w:spacing w:after="200" w:lineRule="auto"/>
        <w:rPr>
          <w:rFonts w:ascii="IBM Plex Serif" w:cs="IBM Plex Serif" w:eastAsia="IBM Plex Serif" w:hAnsi="IBM Plex Serif"/>
          <w:b w:val="1"/>
          <w:color w:val="ffffff"/>
          <w:sz w:val="28"/>
          <w:szCs w:val="28"/>
        </w:rPr>
      </w:pPr>
      <w:r w:rsidDel="00000000" w:rsidR="00000000" w:rsidRPr="00000000">
        <w:rPr>
          <w:rFonts w:ascii="IBM Plex Serif" w:cs="IBM Plex Serif" w:eastAsia="IBM Plex Serif" w:hAnsi="IBM Plex Serif"/>
          <w:b w:val="1"/>
          <w:color w:val="ffffff"/>
          <w:sz w:val="28"/>
          <w:szCs w:val="28"/>
          <w:rtl w:val="0"/>
        </w:rPr>
        <w:t xml:space="preserve">1. Socialnopodjetniška ali zadružna ideja</w:t>
      </w:r>
    </w:p>
    <w:p w:rsidR="00000000" w:rsidDel="00000000" w:rsidP="00000000" w:rsidRDefault="00000000" w:rsidRPr="00000000" w14:paraId="0000001D">
      <w:pPr>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&gt; Katere težave/potrebe/izzive v lokalnem okolju ali širši družbi prepoznavate? Kako z vašimi produkti in storitvami (dejavnostmi podjetja) na njih odgovarjate?</w:t>
      </w:r>
    </w:p>
    <w:tbl>
      <w:tblPr>
        <w:tblStyle w:val="Table7"/>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trHeight w:val="454" w:hRule="atLeast"/>
          <w:tblHeader w:val="0"/>
        </w:trPr>
        <w:tc>
          <w:tcPr>
            <w:shd w:fill="ffffff" w:val="clear"/>
            <w:vAlign w:val="center"/>
          </w:tcPr>
          <w:p w:rsidR="00000000" w:rsidDel="00000000" w:rsidP="00000000" w:rsidRDefault="00000000" w:rsidRPr="00000000" w14:paraId="0000001E">
            <w:pPr>
              <w:rPr>
                <w:rFonts w:ascii="IBM Plex Serif" w:cs="IBM Plex Serif" w:eastAsia="IBM Plex Serif" w:hAnsi="IBM Plex Serif"/>
                <w:i w:val="1"/>
                <w:sz w:val="20"/>
                <w:szCs w:val="20"/>
              </w:rPr>
            </w:pPr>
            <w:r w:rsidDel="00000000" w:rsidR="00000000" w:rsidRPr="00000000">
              <w:rPr>
                <w:rFonts w:ascii="IBM Plex Serif" w:cs="IBM Plex Serif" w:eastAsia="IBM Plex Serif" w:hAnsi="IBM Plex Serif"/>
                <w:i w:val="1"/>
                <w:sz w:val="20"/>
                <w:szCs w:val="20"/>
                <w:rtl w:val="0"/>
              </w:rPr>
              <w:t xml:space="preserve">Naštejte in pojasnite.</w:t>
            </w:r>
          </w:p>
          <w:p w:rsidR="00000000" w:rsidDel="00000000" w:rsidP="00000000" w:rsidRDefault="00000000" w:rsidRPr="00000000" w14:paraId="0000001F">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20">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21">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22">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23">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24">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25">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26">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27">
            <w:pPr>
              <w:rPr>
                <w:rFonts w:ascii="IBM Plex Serif" w:cs="IBM Plex Serif" w:eastAsia="IBM Plex Serif" w:hAnsi="IBM Plex Serif"/>
                <w:i w:val="1"/>
                <w:sz w:val="20"/>
                <w:szCs w:val="20"/>
              </w:rPr>
            </w:pPr>
            <w:r w:rsidDel="00000000" w:rsidR="00000000" w:rsidRPr="00000000">
              <w:rPr>
                <w:rtl w:val="0"/>
              </w:rPr>
            </w:r>
          </w:p>
        </w:tc>
      </w:tr>
    </w:tbl>
    <w:p w:rsidR="00000000" w:rsidDel="00000000" w:rsidP="00000000" w:rsidRDefault="00000000" w:rsidRPr="00000000" w14:paraId="00000028">
      <w:pPr>
        <w:rPr>
          <w:rFonts w:ascii="IBM Plex Serif" w:cs="IBM Plex Serif" w:eastAsia="IBM Plex Serif" w:hAnsi="IBM Plex Serif"/>
          <w:color w:val="ffffff"/>
        </w:rPr>
      </w:pPr>
      <w:r w:rsidDel="00000000" w:rsidR="00000000" w:rsidRPr="00000000">
        <w:rPr>
          <w:rtl w:val="0"/>
        </w:rPr>
      </w:r>
    </w:p>
    <w:p w:rsidR="00000000" w:rsidDel="00000000" w:rsidP="00000000" w:rsidRDefault="00000000" w:rsidRPr="00000000" w14:paraId="00000029">
      <w:pPr>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&gt; Katere ključne potrebe kupcev/uporabnikov  zadovoljujete in kateri so kanali prodaje oz. distribucije? </w:t>
      </w:r>
    </w:p>
    <w:tbl>
      <w:tblPr>
        <w:tblStyle w:val="Table8"/>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trHeight w:val="454" w:hRule="atLeast"/>
          <w:tblHeader w:val="0"/>
        </w:trPr>
        <w:tc>
          <w:tcPr>
            <w:shd w:fill="ffffff" w:val="clear"/>
            <w:vAlign w:val="center"/>
          </w:tcPr>
          <w:p w:rsidR="00000000" w:rsidDel="00000000" w:rsidP="00000000" w:rsidRDefault="00000000" w:rsidRPr="00000000" w14:paraId="0000002A">
            <w:pPr>
              <w:rPr>
                <w:rFonts w:ascii="IBM Plex Serif" w:cs="IBM Plex Serif" w:eastAsia="IBM Plex Serif" w:hAnsi="IBM Plex Serif"/>
                <w:i w:val="1"/>
                <w:sz w:val="20"/>
                <w:szCs w:val="20"/>
              </w:rPr>
            </w:pPr>
            <w:r w:rsidDel="00000000" w:rsidR="00000000" w:rsidRPr="00000000">
              <w:rPr>
                <w:rFonts w:ascii="IBM Plex Serif" w:cs="IBM Plex Serif" w:eastAsia="IBM Plex Serif" w:hAnsi="IBM Plex Serif"/>
                <w:i w:val="1"/>
                <w:sz w:val="20"/>
                <w:szCs w:val="20"/>
                <w:rtl w:val="0"/>
              </w:rPr>
              <w:t xml:space="preserve">Naštejte.</w:t>
            </w:r>
          </w:p>
          <w:p w:rsidR="00000000" w:rsidDel="00000000" w:rsidP="00000000" w:rsidRDefault="00000000" w:rsidRPr="00000000" w14:paraId="0000002B">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2C">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2D">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2E">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2F">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30">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31">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32">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33">
            <w:pPr>
              <w:rPr>
                <w:rFonts w:ascii="IBM Plex Serif" w:cs="IBM Plex Serif" w:eastAsia="IBM Plex Serif" w:hAnsi="IBM Plex Serif"/>
                <w:i w:val="1"/>
                <w:sz w:val="20"/>
                <w:szCs w:val="20"/>
              </w:rPr>
            </w:pPr>
            <w:r w:rsidDel="00000000" w:rsidR="00000000" w:rsidRPr="00000000">
              <w:rPr>
                <w:rtl w:val="0"/>
              </w:rPr>
            </w:r>
          </w:p>
        </w:tc>
      </w:tr>
    </w:tbl>
    <w:p w:rsidR="00000000" w:rsidDel="00000000" w:rsidP="00000000" w:rsidRDefault="00000000" w:rsidRPr="00000000" w14:paraId="00000034">
      <w:pPr>
        <w:rPr>
          <w:rFonts w:ascii="IBM Plex Serif" w:cs="IBM Plex Serif" w:eastAsia="IBM Plex Serif" w:hAnsi="IBM Plex Serif"/>
          <w:color w:val="ffffff"/>
        </w:rPr>
      </w:pPr>
      <w:bookmarkStart w:colFirst="0" w:colLast="0" w:name="_heading=h.gjdgxs" w:id="0"/>
      <w:bookmarkEnd w:id="0"/>
      <w:r w:rsidDel="00000000" w:rsidR="00000000" w:rsidRPr="00000000">
        <w:rPr>
          <w:rtl w:val="0"/>
        </w:rPr>
      </w:r>
    </w:p>
    <w:p w:rsidR="00000000" w:rsidDel="00000000" w:rsidP="00000000" w:rsidRDefault="00000000" w:rsidRPr="00000000" w14:paraId="00000035">
      <w:pPr>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&gt; Kaj je dodana vrednost vaših izdelkov ali storitev (tudi v primerjavi z dosedanjimi rešitvami)? Zakaj je vaša ideja izvirna?</w:t>
      </w:r>
    </w:p>
    <w:tbl>
      <w:tblPr>
        <w:tblStyle w:val="Table9"/>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trHeight w:val="454" w:hRule="atLeast"/>
          <w:tblHeader w:val="0"/>
        </w:trPr>
        <w:tc>
          <w:tcPr>
            <w:shd w:fill="ffffff" w:val="clear"/>
            <w:vAlign w:val="center"/>
          </w:tcPr>
          <w:p w:rsidR="00000000" w:rsidDel="00000000" w:rsidP="00000000" w:rsidRDefault="00000000" w:rsidRPr="00000000" w14:paraId="00000036">
            <w:pPr>
              <w:rPr>
                <w:rFonts w:ascii="IBM Plex Serif" w:cs="IBM Plex Serif" w:eastAsia="IBM Plex Serif" w:hAnsi="IBM Plex Serif"/>
                <w:i w:val="1"/>
                <w:sz w:val="20"/>
                <w:szCs w:val="20"/>
              </w:rPr>
            </w:pPr>
            <w:r w:rsidDel="00000000" w:rsidR="00000000" w:rsidRPr="00000000">
              <w:rPr>
                <w:rFonts w:ascii="IBM Plex Serif" w:cs="IBM Plex Serif" w:eastAsia="IBM Plex Serif" w:hAnsi="IBM Plex Serif"/>
                <w:i w:val="1"/>
                <w:sz w:val="20"/>
                <w:szCs w:val="20"/>
                <w:rtl w:val="0"/>
              </w:rPr>
              <w:t xml:space="preserve">Opišite in pojasnite.</w:t>
            </w:r>
          </w:p>
          <w:p w:rsidR="00000000" w:rsidDel="00000000" w:rsidP="00000000" w:rsidRDefault="00000000" w:rsidRPr="00000000" w14:paraId="00000037">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38">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39">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3A">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3B">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3C">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3D">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3E">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3F">
            <w:pPr>
              <w:rPr>
                <w:rFonts w:ascii="IBM Plex Serif" w:cs="IBM Plex Serif" w:eastAsia="IBM Plex Serif" w:hAnsi="IBM Plex Serif"/>
                <w:i w:val="1"/>
                <w:sz w:val="20"/>
                <w:szCs w:val="20"/>
              </w:rPr>
            </w:pPr>
            <w:r w:rsidDel="00000000" w:rsidR="00000000" w:rsidRPr="00000000">
              <w:rPr>
                <w:rtl w:val="0"/>
              </w:rPr>
            </w:r>
          </w:p>
        </w:tc>
      </w:tr>
    </w:tbl>
    <w:p w:rsidR="00000000" w:rsidDel="00000000" w:rsidP="00000000" w:rsidRDefault="00000000" w:rsidRPr="00000000" w14:paraId="00000040">
      <w:pPr>
        <w:spacing w:after="200" w:lineRule="auto"/>
        <w:rPr>
          <w:rFonts w:ascii="IBM Plex Serif" w:cs="IBM Plex Serif" w:eastAsia="IBM Plex Serif" w:hAnsi="IBM Plex Serif"/>
          <w:color w:val="ffffff"/>
        </w:rPr>
      </w:pPr>
      <w:r w:rsidDel="00000000" w:rsidR="00000000" w:rsidRPr="00000000">
        <w:rPr>
          <w:rtl w:val="0"/>
        </w:rPr>
      </w:r>
    </w:p>
    <w:p w:rsidR="00000000" w:rsidDel="00000000" w:rsidP="00000000" w:rsidRDefault="00000000" w:rsidRPr="00000000" w14:paraId="00000041">
      <w:pPr>
        <w:rPr>
          <w:rFonts w:ascii="IBM Plex Serif" w:cs="IBM Plex Serif" w:eastAsia="IBM Plex Serif" w:hAnsi="IBM Plex Serif"/>
          <w:color w:val="ffffff"/>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after="200" w:lineRule="auto"/>
        <w:rPr>
          <w:rFonts w:ascii="IBM Plex Serif" w:cs="IBM Plex Serif" w:eastAsia="IBM Plex Serif" w:hAnsi="IBM Plex Serif"/>
          <w:b w:val="1"/>
          <w:color w:val="ffffff"/>
          <w:sz w:val="28"/>
          <w:szCs w:val="28"/>
        </w:rPr>
      </w:pPr>
      <w:r w:rsidDel="00000000" w:rsidR="00000000" w:rsidRPr="00000000">
        <w:rPr>
          <w:rFonts w:ascii="IBM Plex Serif" w:cs="IBM Plex Serif" w:eastAsia="IBM Plex Serif" w:hAnsi="IBM Plex Serif"/>
          <w:b w:val="1"/>
          <w:color w:val="ffffff"/>
          <w:sz w:val="28"/>
          <w:szCs w:val="28"/>
          <w:rtl w:val="0"/>
        </w:rPr>
        <w:t xml:space="preserve">2. Pričakovani poslovni učinki </w:t>
      </w:r>
    </w:p>
    <w:p w:rsidR="00000000" w:rsidDel="00000000" w:rsidP="00000000" w:rsidRDefault="00000000" w:rsidRPr="00000000" w14:paraId="00000043">
      <w:pPr>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&gt; Kakšna je predvidena rast prodaje, rast števila kupcev/uporabnikov in širitev trga? Ali je predvidevate povečanje dobička, načrtujete znižanje stroškov poslovanja in druge predvidene koristi za podjetje, ki niso finančno merljive?</w:t>
      </w:r>
    </w:p>
    <w:tbl>
      <w:tblPr>
        <w:tblStyle w:val="Table10"/>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trHeight w:val="454" w:hRule="atLeast"/>
          <w:tblHeader w:val="0"/>
        </w:trPr>
        <w:tc>
          <w:tcPr>
            <w:shd w:fill="ffffff" w:val="clear"/>
            <w:vAlign w:val="center"/>
          </w:tcPr>
          <w:p w:rsidR="00000000" w:rsidDel="00000000" w:rsidP="00000000" w:rsidRDefault="00000000" w:rsidRPr="00000000" w14:paraId="00000044">
            <w:pPr>
              <w:rPr>
                <w:rFonts w:ascii="IBM Plex Serif" w:cs="IBM Plex Serif" w:eastAsia="IBM Plex Serif" w:hAnsi="IBM Plex Serif"/>
                <w:i w:val="1"/>
                <w:sz w:val="20"/>
                <w:szCs w:val="20"/>
              </w:rPr>
            </w:pPr>
            <w:r w:rsidDel="00000000" w:rsidR="00000000" w:rsidRPr="00000000">
              <w:rPr>
                <w:rFonts w:ascii="IBM Plex Serif" w:cs="IBM Plex Serif" w:eastAsia="IBM Plex Serif" w:hAnsi="IBM Plex Serif"/>
                <w:i w:val="1"/>
                <w:sz w:val="20"/>
                <w:szCs w:val="20"/>
                <w:rtl w:val="0"/>
              </w:rPr>
              <w:t xml:space="preserve">Opredelite.</w:t>
            </w:r>
          </w:p>
          <w:p w:rsidR="00000000" w:rsidDel="00000000" w:rsidP="00000000" w:rsidRDefault="00000000" w:rsidRPr="00000000" w14:paraId="00000045">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46">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47">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48">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49">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4A">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4B">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4C">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4D">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4E">
            <w:pPr>
              <w:rPr>
                <w:rFonts w:ascii="IBM Plex Serif" w:cs="IBM Plex Serif" w:eastAsia="IBM Plex Serif" w:hAnsi="IBM Plex Serif"/>
                <w:i w:val="1"/>
                <w:sz w:val="20"/>
                <w:szCs w:val="20"/>
              </w:rPr>
            </w:pPr>
            <w:r w:rsidDel="00000000" w:rsidR="00000000" w:rsidRPr="00000000">
              <w:rPr>
                <w:rtl w:val="0"/>
              </w:rPr>
            </w:r>
          </w:p>
        </w:tc>
      </w:tr>
    </w:tbl>
    <w:p w:rsidR="00000000" w:rsidDel="00000000" w:rsidP="00000000" w:rsidRDefault="00000000" w:rsidRPr="00000000" w14:paraId="0000004F">
      <w:pPr>
        <w:rPr>
          <w:rFonts w:ascii="IBM Plex Serif" w:cs="IBM Plex Serif" w:eastAsia="IBM Plex Serif" w:hAnsi="IBM Plex Serif"/>
          <w:color w:val="ffffff"/>
        </w:rPr>
      </w:pPr>
      <w:r w:rsidDel="00000000" w:rsidR="00000000" w:rsidRPr="00000000">
        <w:rPr>
          <w:rtl w:val="0"/>
        </w:rPr>
      </w:r>
    </w:p>
    <w:p w:rsidR="00000000" w:rsidDel="00000000" w:rsidP="00000000" w:rsidRDefault="00000000" w:rsidRPr="00000000" w14:paraId="00000050">
      <w:pPr>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&gt; Kako upravljate s presežki prihodkov (dobiček)? </w:t>
      </w:r>
    </w:p>
    <w:tbl>
      <w:tblPr>
        <w:tblStyle w:val="Table11"/>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trHeight w:val="454" w:hRule="atLeast"/>
          <w:tblHeader w:val="0"/>
        </w:trPr>
        <w:tc>
          <w:tcPr>
            <w:shd w:fill="ffffff" w:val="clear"/>
            <w:vAlign w:val="center"/>
          </w:tcPr>
          <w:p w:rsidR="00000000" w:rsidDel="00000000" w:rsidP="00000000" w:rsidRDefault="00000000" w:rsidRPr="00000000" w14:paraId="00000051">
            <w:pPr>
              <w:rPr>
                <w:rFonts w:ascii="IBM Plex Serif" w:cs="IBM Plex Serif" w:eastAsia="IBM Plex Serif" w:hAnsi="IBM Plex Serif"/>
                <w:i w:val="1"/>
                <w:sz w:val="20"/>
                <w:szCs w:val="20"/>
              </w:rPr>
            </w:pPr>
            <w:r w:rsidDel="00000000" w:rsidR="00000000" w:rsidRPr="00000000">
              <w:rPr>
                <w:rFonts w:ascii="IBM Plex Serif" w:cs="IBM Plex Serif" w:eastAsia="IBM Plex Serif" w:hAnsi="IBM Plex Serif"/>
                <w:i w:val="1"/>
                <w:sz w:val="20"/>
                <w:szCs w:val="20"/>
                <w:rtl w:val="0"/>
              </w:rPr>
              <w:t xml:space="preserve">Opišite.</w:t>
            </w:r>
          </w:p>
          <w:p w:rsidR="00000000" w:rsidDel="00000000" w:rsidP="00000000" w:rsidRDefault="00000000" w:rsidRPr="00000000" w14:paraId="00000052">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53">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54">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55">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56">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57">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58">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59">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5A">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5B">
            <w:pPr>
              <w:rPr>
                <w:rFonts w:ascii="IBM Plex Serif" w:cs="IBM Plex Serif" w:eastAsia="IBM Plex Serif" w:hAnsi="IBM Plex Serif"/>
                <w:i w:val="1"/>
                <w:sz w:val="20"/>
                <w:szCs w:val="20"/>
              </w:rPr>
            </w:pPr>
            <w:r w:rsidDel="00000000" w:rsidR="00000000" w:rsidRPr="00000000">
              <w:rPr>
                <w:rtl w:val="0"/>
              </w:rPr>
            </w:r>
          </w:p>
        </w:tc>
      </w:tr>
    </w:tbl>
    <w:p w:rsidR="00000000" w:rsidDel="00000000" w:rsidP="00000000" w:rsidRDefault="00000000" w:rsidRPr="00000000" w14:paraId="0000005C">
      <w:pPr>
        <w:spacing w:after="200" w:lineRule="auto"/>
        <w:rPr>
          <w:rFonts w:ascii="IBM Plex Serif" w:cs="IBM Plex Serif" w:eastAsia="IBM Plex Serif" w:hAnsi="IBM Plex Serif"/>
          <w:i w:val="1"/>
          <w:color w:val="ffffff"/>
          <w:sz w:val="20"/>
          <w:szCs w:val="20"/>
        </w:rPr>
      </w:pPr>
      <w:r w:rsidDel="00000000" w:rsidR="00000000" w:rsidRPr="00000000">
        <w:rPr>
          <w:rFonts w:ascii="IBM Plex Serif" w:cs="IBM Plex Serif" w:eastAsia="IBM Plex Serif" w:hAnsi="IBM Plex Serif"/>
          <w:i w:val="1"/>
          <w:color w:val="ffffff"/>
          <w:sz w:val="20"/>
          <w:szCs w:val="20"/>
          <w:rtl w:val="0"/>
        </w:rPr>
        <w:t xml:space="preserve">Npr. rezervni skladi, razvojni skladi, ipd.</w:t>
      </w:r>
    </w:p>
    <w:p w:rsidR="00000000" w:rsidDel="00000000" w:rsidP="00000000" w:rsidRDefault="00000000" w:rsidRPr="00000000" w14:paraId="0000005D">
      <w:pPr>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&gt; Katera so ključna znanja in veščine ima ekipa v socialnem podjetju/zadrugi in kako vam ta pripomorejo k uspešnemu poslovanju in pri razvoju?</w:t>
      </w:r>
    </w:p>
    <w:tbl>
      <w:tblPr>
        <w:tblStyle w:val="Table12"/>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trHeight w:val="454" w:hRule="atLeast"/>
          <w:tblHeader w:val="0"/>
        </w:trPr>
        <w:tc>
          <w:tcPr>
            <w:shd w:fill="ffffff" w:val="clear"/>
            <w:vAlign w:val="center"/>
          </w:tcPr>
          <w:p w:rsidR="00000000" w:rsidDel="00000000" w:rsidP="00000000" w:rsidRDefault="00000000" w:rsidRPr="00000000" w14:paraId="0000005E">
            <w:pPr>
              <w:rPr>
                <w:rFonts w:ascii="IBM Plex Serif" w:cs="IBM Plex Serif" w:eastAsia="IBM Plex Serif" w:hAnsi="IBM Plex Serif"/>
                <w:i w:val="1"/>
                <w:sz w:val="20"/>
                <w:szCs w:val="20"/>
              </w:rPr>
            </w:pPr>
            <w:r w:rsidDel="00000000" w:rsidR="00000000" w:rsidRPr="00000000">
              <w:rPr>
                <w:rFonts w:ascii="IBM Plex Serif" w:cs="IBM Plex Serif" w:eastAsia="IBM Plex Serif" w:hAnsi="IBM Plex Serif"/>
                <w:i w:val="1"/>
                <w:sz w:val="20"/>
                <w:szCs w:val="20"/>
                <w:rtl w:val="0"/>
              </w:rPr>
              <w:t xml:space="preserve">Navedite.</w:t>
            </w:r>
          </w:p>
          <w:p w:rsidR="00000000" w:rsidDel="00000000" w:rsidP="00000000" w:rsidRDefault="00000000" w:rsidRPr="00000000" w14:paraId="0000005F">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60">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61">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62">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63">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64">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65">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66">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67">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68">
            <w:pPr>
              <w:rPr>
                <w:rFonts w:ascii="IBM Plex Serif" w:cs="IBM Plex Serif" w:eastAsia="IBM Plex Serif" w:hAnsi="IBM Plex Serif"/>
                <w:i w:val="1"/>
                <w:sz w:val="20"/>
                <w:szCs w:val="20"/>
              </w:rPr>
            </w:pPr>
            <w:r w:rsidDel="00000000" w:rsidR="00000000" w:rsidRPr="00000000">
              <w:rPr>
                <w:rtl w:val="0"/>
              </w:rPr>
            </w:r>
          </w:p>
        </w:tc>
      </w:tr>
    </w:tbl>
    <w:p w:rsidR="00000000" w:rsidDel="00000000" w:rsidP="00000000" w:rsidRDefault="00000000" w:rsidRPr="00000000" w14:paraId="00000069">
      <w:pPr>
        <w:rPr>
          <w:rFonts w:ascii="IBM Plex Serif" w:cs="IBM Plex Serif" w:eastAsia="IBM Plex Serif" w:hAnsi="IBM Plex Serif"/>
          <w:color w:val="ffffff"/>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A">
      <w:pPr>
        <w:rPr>
          <w:rFonts w:ascii="IBM Plex Serif" w:cs="IBM Plex Serif" w:eastAsia="IBM Plex Serif" w:hAnsi="IBM Plex Serif"/>
          <w:b w:val="1"/>
          <w:color w:val="ffffff"/>
          <w:sz w:val="28"/>
          <w:szCs w:val="28"/>
        </w:rPr>
      </w:pPr>
      <w:r w:rsidDel="00000000" w:rsidR="00000000" w:rsidRPr="00000000">
        <w:rPr>
          <w:rFonts w:ascii="IBM Plex Serif" w:cs="IBM Plex Serif" w:eastAsia="IBM Plex Serif" w:hAnsi="IBM Plex Serif"/>
          <w:b w:val="1"/>
          <w:color w:val="ffffff"/>
          <w:sz w:val="28"/>
          <w:szCs w:val="28"/>
          <w:rtl w:val="0"/>
        </w:rPr>
        <w:t xml:space="preserve">3. Realizacija načel socialnega podjetništva ter učinek na okolje, družbo in zaposlene (družbena odgovornost) </w:t>
      </w:r>
    </w:p>
    <w:p w:rsidR="00000000" w:rsidDel="00000000" w:rsidP="00000000" w:rsidRDefault="00000000" w:rsidRPr="00000000" w14:paraId="0000006B">
      <w:pPr>
        <w:rPr>
          <w:rFonts w:ascii="IBM Plex Serif" w:cs="IBM Plex Serif" w:eastAsia="IBM Plex Serif" w:hAnsi="IBM Plex Serif"/>
          <w:color w:val="ffffff"/>
        </w:rPr>
      </w:pPr>
      <w:r w:rsidDel="00000000" w:rsidR="00000000" w:rsidRPr="00000000">
        <w:rPr>
          <w:rtl w:val="0"/>
        </w:rPr>
      </w:r>
    </w:p>
    <w:p w:rsidR="00000000" w:rsidDel="00000000" w:rsidP="00000000" w:rsidRDefault="00000000" w:rsidRPr="00000000" w14:paraId="0000006C">
      <w:pPr>
        <w:numPr>
          <w:ilvl w:val="0"/>
          <w:numId w:val="1"/>
        </w:numPr>
        <w:spacing w:after="200" w:line="240" w:lineRule="auto"/>
        <w:ind w:left="720" w:hanging="360"/>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Učinek na okolje (fizično)</w:t>
      </w:r>
    </w:p>
    <w:p w:rsidR="00000000" w:rsidDel="00000000" w:rsidP="00000000" w:rsidRDefault="00000000" w:rsidRPr="00000000" w14:paraId="0000006D">
      <w:pPr>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&gt; Kakšen je vaš pozitiven vpliv na okolje? Katere ukrepe izvajate za spodbujanje uporabe zelenih, ekoloških, nizkoogljičnih sredstev in izdelkov? Katere ukrepe izvajate za varčevanje z viri, recikliranje oz. ponovno uporabo materialov, zmanjšanje porabe energije v poslovnih prostorih in/ali pri proizvodnji?</w:t>
      </w:r>
    </w:p>
    <w:tbl>
      <w:tblPr>
        <w:tblStyle w:val="Table13"/>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trHeight w:val="454" w:hRule="atLeast"/>
          <w:tblHeader w:val="0"/>
        </w:trPr>
        <w:tc>
          <w:tcPr>
            <w:shd w:fill="ffffff" w:val="clear"/>
            <w:vAlign w:val="center"/>
          </w:tcPr>
          <w:p w:rsidR="00000000" w:rsidDel="00000000" w:rsidP="00000000" w:rsidRDefault="00000000" w:rsidRPr="00000000" w14:paraId="0000006E">
            <w:pPr>
              <w:rPr>
                <w:rFonts w:ascii="IBM Plex Serif" w:cs="IBM Plex Serif" w:eastAsia="IBM Plex Serif" w:hAnsi="IBM Plex Serif"/>
                <w:i w:val="1"/>
                <w:sz w:val="20"/>
                <w:szCs w:val="20"/>
              </w:rPr>
            </w:pPr>
            <w:r w:rsidDel="00000000" w:rsidR="00000000" w:rsidRPr="00000000">
              <w:rPr>
                <w:rFonts w:ascii="IBM Plex Serif" w:cs="IBM Plex Serif" w:eastAsia="IBM Plex Serif" w:hAnsi="IBM Plex Serif"/>
                <w:i w:val="1"/>
                <w:sz w:val="20"/>
                <w:szCs w:val="20"/>
                <w:rtl w:val="0"/>
              </w:rPr>
              <w:t xml:space="preserve">Opišite.</w:t>
            </w:r>
          </w:p>
          <w:p w:rsidR="00000000" w:rsidDel="00000000" w:rsidP="00000000" w:rsidRDefault="00000000" w:rsidRPr="00000000" w14:paraId="0000006F">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70">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71">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72">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73">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74">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75">
            <w:pPr>
              <w:rPr>
                <w:rFonts w:ascii="IBM Plex Serif" w:cs="IBM Plex Serif" w:eastAsia="IBM Plex Serif" w:hAnsi="IBM Plex Serif"/>
                <w:i w:val="1"/>
                <w:sz w:val="20"/>
                <w:szCs w:val="20"/>
              </w:rPr>
            </w:pPr>
            <w:r w:rsidDel="00000000" w:rsidR="00000000" w:rsidRPr="00000000">
              <w:rPr>
                <w:rtl w:val="0"/>
              </w:rPr>
            </w:r>
          </w:p>
        </w:tc>
      </w:tr>
    </w:tbl>
    <w:p w:rsidR="00000000" w:rsidDel="00000000" w:rsidP="00000000" w:rsidRDefault="00000000" w:rsidRPr="00000000" w14:paraId="00000076">
      <w:pPr>
        <w:spacing w:line="240" w:lineRule="auto"/>
        <w:rPr>
          <w:rFonts w:ascii="IBM Plex Serif" w:cs="IBM Plex Serif" w:eastAsia="IBM Plex Serif" w:hAnsi="IBM Plex Serif"/>
          <w:color w:val="ffffff"/>
        </w:rPr>
      </w:pPr>
      <w:r w:rsidDel="00000000" w:rsidR="00000000" w:rsidRPr="00000000">
        <w:rPr>
          <w:rtl w:val="0"/>
        </w:rPr>
      </w:r>
    </w:p>
    <w:p w:rsidR="00000000" w:rsidDel="00000000" w:rsidP="00000000" w:rsidRDefault="00000000" w:rsidRPr="00000000" w14:paraId="00000077">
      <w:pPr>
        <w:numPr>
          <w:ilvl w:val="0"/>
          <w:numId w:val="1"/>
        </w:numPr>
        <w:spacing w:after="200" w:line="240" w:lineRule="auto"/>
        <w:ind w:left="720" w:hanging="360"/>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Učinek na družbo </w:t>
      </w:r>
    </w:p>
    <w:p w:rsidR="00000000" w:rsidDel="00000000" w:rsidP="00000000" w:rsidRDefault="00000000" w:rsidRPr="00000000" w14:paraId="00000078">
      <w:pPr>
        <w:spacing w:after="200" w:line="240" w:lineRule="auto"/>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&gt; Ali v vaše aktivnosti  vključujete tudi prostovoljce in na kakšen način?</w:t>
      </w:r>
    </w:p>
    <w:tbl>
      <w:tblPr>
        <w:tblStyle w:val="Table14"/>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trHeight w:val="454" w:hRule="atLeast"/>
          <w:tblHeader w:val="0"/>
        </w:trPr>
        <w:tc>
          <w:tcPr>
            <w:shd w:fill="ffffff" w:val="clear"/>
            <w:vAlign w:val="center"/>
          </w:tcPr>
          <w:p w:rsidR="00000000" w:rsidDel="00000000" w:rsidP="00000000" w:rsidRDefault="00000000" w:rsidRPr="00000000" w14:paraId="00000079">
            <w:pPr>
              <w:spacing w:line="240" w:lineRule="auto"/>
              <w:rPr>
                <w:rFonts w:ascii="IBM Plex Serif" w:cs="IBM Plex Serif" w:eastAsia="IBM Plex Serif" w:hAnsi="IBM Plex Serif"/>
                <w:i w:val="1"/>
                <w:sz w:val="18"/>
                <w:szCs w:val="18"/>
              </w:rPr>
            </w:pPr>
            <w:r w:rsidDel="00000000" w:rsidR="00000000" w:rsidRPr="00000000">
              <w:rPr>
                <w:rFonts w:ascii="IBM Plex Serif" w:cs="IBM Plex Serif" w:eastAsia="IBM Plex Serif" w:hAnsi="IBM Plex Serif"/>
                <w:i w:val="1"/>
                <w:sz w:val="20"/>
                <w:szCs w:val="20"/>
                <w:rtl w:val="0"/>
              </w:rPr>
              <w:t xml:space="preserve">Pojasnite.</w:t>
            </w:r>
            <w:r w:rsidDel="00000000" w:rsidR="00000000" w:rsidRPr="00000000">
              <w:rPr>
                <w:rtl w:val="0"/>
              </w:rPr>
            </w:r>
          </w:p>
          <w:p w:rsidR="00000000" w:rsidDel="00000000" w:rsidP="00000000" w:rsidRDefault="00000000" w:rsidRPr="00000000" w14:paraId="0000007A">
            <w:pPr>
              <w:spacing w:line="240" w:lineRule="auto"/>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7B">
            <w:pPr>
              <w:spacing w:line="240" w:lineRule="auto"/>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7C">
            <w:pPr>
              <w:spacing w:line="240" w:lineRule="auto"/>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7D">
            <w:pPr>
              <w:spacing w:line="240" w:lineRule="auto"/>
              <w:rPr>
                <w:rFonts w:ascii="IBM Plex Serif" w:cs="IBM Plex Serif" w:eastAsia="IBM Plex Serif" w:hAnsi="IBM Plex Serif"/>
                <w:i w:val="1"/>
                <w:sz w:val="20"/>
                <w:szCs w:val="20"/>
              </w:rPr>
            </w:pPr>
            <w:r w:rsidDel="00000000" w:rsidR="00000000" w:rsidRPr="00000000">
              <w:rPr>
                <w:rtl w:val="0"/>
              </w:rPr>
            </w:r>
          </w:p>
        </w:tc>
      </w:tr>
    </w:tbl>
    <w:p w:rsidR="00000000" w:rsidDel="00000000" w:rsidP="00000000" w:rsidRDefault="00000000" w:rsidRPr="00000000" w14:paraId="0000007E">
      <w:pPr>
        <w:spacing w:after="200" w:line="240" w:lineRule="auto"/>
        <w:ind w:left="0" w:firstLine="0"/>
        <w:rPr>
          <w:rFonts w:ascii="IBM Plex Serif" w:cs="IBM Plex Serif" w:eastAsia="IBM Plex Serif" w:hAnsi="IBM Plex Serif"/>
          <w:color w:val="ffffff"/>
        </w:rPr>
      </w:pPr>
      <w:r w:rsidDel="00000000" w:rsidR="00000000" w:rsidRPr="00000000">
        <w:rPr>
          <w:rtl w:val="0"/>
        </w:rPr>
      </w:r>
    </w:p>
    <w:p w:rsidR="00000000" w:rsidDel="00000000" w:rsidP="00000000" w:rsidRDefault="00000000" w:rsidRPr="00000000" w14:paraId="0000007F">
      <w:pPr>
        <w:spacing w:line="240" w:lineRule="auto"/>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&gt; Ali opravljate dejavnosti v javnem interesu? </w:t>
      </w:r>
    </w:p>
    <w:tbl>
      <w:tblPr>
        <w:tblStyle w:val="Table15"/>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trHeight w:val="454" w:hRule="atLeast"/>
          <w:tblHeader w:val="0"/>
        </w:trPr>
        <w:tc>
          <w:tcPr>
            <w:shd w:fill="ffffff" w:val="clear"/>
            <w:vAlign w:val="center"/>
          </w:tcPr>
          <w:p w:rsidR="00000000" w:rsidDel="00000000" w:rsidP="00000000" w:rsidRDefault="00000000" w:rsidRPr="00000000" w14:paraId="00000080">
            <w:pPr>
              <w:rPr>
                <w:rFonts w:ascii="IBM Plex Serif" w:cs="IBM Plex Serif" w:eastAsia="IBM Plex Serif" w:hAnsi="IBM Plex Serif"/>
                <w:i w:val="1"/>
                <w:sz w:val="18"/>
                <w:szCs w:val="18"/>
              </w:rPr>
            </w:pPr>
            <w:r w:rsidDel="00000000" w:rsidR="00000000" w:rsidRPr="00000000">
              <w:rPr>
                <w:rFonts w:ascii="IBM Plex Serif" w:cs="IBM Plex Serif" w:eastAsia="IBM Plex Serif" w:hAnsi="IBM Plex Serif"/>
                <w:i w:val="1"/>
                <w:sz w:val="20"/>
                <w:szCs w:val="20"/>
                <w:rtl w:val="0"/>
              </w:rPr>
              <w:t xml:space="preserve">Pojasnite.</w:t>
            </w:r>
            <w:r w:rsidDel="00000000" w:rsidR="00000000" w:rsidRPr="00000000">
              <w:rPr>
                <w:rtl w:val="0"/>
              </w:rPr>
            </w:r>
          </w:p>
          <w:p w:rsidR="00000000" w:rsidDel="00000000" w:rsidP="00000000" w:rsidRDefault="00000000" w:rsidRPr="00000000" w14:paraId="00000081">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82">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83">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84">
            <w:pPr>
              <w:rPr>
                <w:rFonts w:ascii="IBM Plex Serif" w:cs="IBM Plex Serif" w:eastAsia="IBM Plex Serif" w:hAnsi="IBM Plex Serif"/>
                <w:i w:val="1"/>
                <w:sz w:val="20"/>
                <w:szCs w:val="20"/>
              </w:rPr>
            </w:pPr>
            <w:r w:rsidDel="00000000" w:rsidR="00000000" w:rsidRPr="00000000">
              <w:rPr>
                <w:rtl w:val="0"/>
              </w:rPr>
            </w:r>
          </w:p>
        </w:tc>
      </w:tr>
    </w:tbl>
    <w:p w:rsidR="00000000" w:rsidDel="00000000" w:rsidP="00000000" w:rsidRDefault="00000000" w:rsidRPr="00000000" w14:paraId="00000085">
      <w:pPr>
        <w:spacing w:after="200" w:line="240" w:lineRule="auto"/>
        <w:rPr>
          <w:rFonts w:ascii="IBM Plex Serif" w:cs="IBM Plex Serif" w:eastAsia="IBM Plex Serif" w:hAnsi="IBM Plex Serif"/>
          <w:color w:val="ffffff"/>
        </w:rPr>
      </w:pPr>
      <w:r w:rsidDel="00000000" w:rsidR="00000000" w:rsidRPr="00000000">
        <w:rPr>
          <w:rtl w:val="0"/>
        </w:rPr>
      </w:r>
    </w:p>
    <w:p w:rsidR="00000000" w:rsidDel="00000000" w:rsidP="00000000" w:rsidRDefault="00000000" w:rsidRPr="00000000" w14:paraId="00000086">
      <w:pPr>
        <w:spacing w:line="240" w:lineRule="auto"/>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&gt; Ali izvajate aktivnosti ali programe spodbujanja socialne vključenosti, reintegracije, zaposlovanje ranljivih skupin ljudi na trgu dela? </w:t>
      </w:r>
    </w:p>
    <w:tbl>
      <w:tblPr>
        <w:tblStyle w:val="Table16"/>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trHeight w:val="454" w:hRule="atLeast"/>
          <w:tblHeader w:val="0"/>
        </w:trPr>
        <w:tc>
          <w:tcPr>
            <w:shd w:fill="ffffff" w:val="clear"/>
            <w:vAlign w:val="center"/>
          </w:tcPr>
          <w:p w:rsidR="00000000" w:rsidDel="00000000" w:rsidP="00000000" w:rsidRDefault="00000000" w:rsidRPr="00000000" w14:paraId="00000087">
            <w:pPr>
              <w:rPr>
                <w:rFonts w:ascii="IBM Plex Serif" w:cs="IBM Plex Serif" w:eastAsia="IBM Plex Serif" w:hAnsi="IBM Plex Serif"/>
                <w:i w:val="1"/>
                <w:sz w:val="18"/>
                <w:szCs w:val="18"/>
              </w:rPr>
            </w:pPr>
            <w:r w:rsidDel="00000000" w:rsidR="00000000" w:rsidRPr="00000000">
              <w:rPr>
                <w:rFonts w:ascii="IBM Plex Serif" w:cs="IBM Plex Serif" w:eastAsia="IBM Plex Serif" w:hAnsi="IBM Plex Serif"/>
                <w:i w:val="1"/>
                <w:sz w:val="20"/>
                <w:szCs w:val="20"/>
                <w:rtl w:val="0"/>
              </w:rPr>
              <w:t xml:space="preserve">Pojasnite.</w:t>
            </w:r>
            <w:r w:rsidDel="00000000" w:rsidR="00000000" w:rsidRPr="00000000">
              <w:rPr>
                <w:rtl w:val="0"/>
              </w:rPr>
            </w:r>
          </w:p>
          <w:p w:rsidR="00000000" w:rsidDel="00000000" w:rsidP="00000000" w:rsidRDefault="00000000" w:rsidRPr="00000000" w14:paraId="00000088">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89">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8A">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8B">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8C">
            <w:pPr>
              <w:rPr>
                <w:rFonts w:ascii="IBM Plex Serif" w:cs="IBM Plex Serif" w:eastAsia="IBM Plex Serif" w:hAnsi="IBM Plex Serif"/>
                <w:i w:val="1"/>
                <w:sz w:val="20"/>
                <w:szCs w:val="20"/>
              </w:rPr>
            </w:pPr>
            <w:r w:rsidDel="00000000" w:rsidR="00000000" w:rsidRPr="00000000">
              <w:rPr>
                <w:rtl w:val="0"/>
              </w:rPr>
            </w:r>
          </w:p>
        </w:tc>
      </w:tr>
    </w:tbl>
    <w:p w:rsidR="00000000" w:rsidDel="00000000" w:rsidP="00000000" w:rsidRDefault="00000000" w:rsidRPr="00000000" w14:paraId="0000008D">
      <w:pPr>
        <w:widowControl w:val="0"/>
        <w:spacing w:line="240" w:lineRule="auto"/>
        <w:jc w:val="both"/>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&gt; Kakšna je vaša (aktivna) vloga pri razvoju lokalne skupnosti in družbe?</w:t>
      </w:r>
    </w:p>
    <w:tbl>
      <w:tblPr>
        <w:tblStyle w:val="Table17"/>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trHeight w:val="454" w:hRule="atLeast"/>
          <w:tblHeader w:val="0"/>
        </w:trPr>
        <w:tc>
          <w:tcPr>
            <w:shd w:fill="ffffff" w:val="clear"/>
            <w:vAlign w:val="center"/>
          </w:tcPr>
          <w:p w:rsidR="00000000" w:rsidDel="00000000" w:rsidP="00000000" w:rsidRDefault="00000000" w:rsidRPr="00000000" w14:paraId="0000008E">
            <w:pPr>
              <w:rPr>
                <w:rFonts w:ascii="IBM Plex Serif" w:cs="IBM Plex Serif" w:eastAsia="IBM Plex Serif" w:hAnsi="IBM Plex Serif"/>
                <w:i w:val="1"/>
                <w:sz w:val="20"/>
                <w:szCs w:val="20"/>
              </w:rPr>
            </w:pPr>
            <w:r w:rsidDel="00000000" w:rsidR="00000000" w:rsidRPr="00000000">
              <w:rPr>
                <w:rFonts w:ascii="IBM Plex Serif" w:cs="IBM Plex Serif" w:eastAsia="IBM Plex Serif" w:hAnsi="IBM Plex Serif"/>
                <w:i w:val="1"/>
                <w:sz w:val="20"/>
                <w:szCs w:val="20"/>
                <w:rtl w:val="0"/>
              </w:rPr>
              <w:t xml:space="preserve">Opišite.</w:t>
            </w:r>
          </w:p>
          <w:p w:rsidR="00000000" w:rsidDel="00000000" w:rsidP="00000000" w:rsidRDefault="00000000" w:rsidRPr="00000000" w14:paraId="0000008F">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90">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91">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92">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93">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94">
            <w:pPr>
              <w:rPr>
                <w:rFonts w:ascii="IBM Plex Serif" w:cs="IBM Plex Serif" w:eastAsia="IBM Plex Serif" w:hAnsi="IBM Plex Serif"/>
                <w:i w:val="1"/>
                <w:sz w:val="20"/>
                <w:szCs w:val="20"/>
              </w:rPr>
            </w:pPr>
            <w:r w:rsidDel="00000000" w:rsidR="00000000" w:rsidRPr="00000000">
              <w:rPr>
                <w:rtl w:val="0"/>
              </w:rPr>
            </w:r>
          </w:p>
        </w:tc>
      </w:tr>
    </w:tbl>
    <w:p w:rsidR="00000000" w:rsidDel="00000000" w:rsidP="00000000" w:rsidRDefault="00000000" w:rsidRPr="00000000" w14:paraId="00000095">
      <w:pPr>
        <w:widowControl w:val="0"/>
        <w:spacing w:after="200" w:line="240" w:lineRule="auto"/>
        <w:rPr>
          <w:rFonts w:ascii="IBM Plex Serif" w:cs="IBM Plex Serif" w:eastAsia="IBM Plex Serif" w:hAnsi="IBM Plex Serif"/>
          <w:i w:val="1"/>
          <w:color w:val="ffffff"/>
        </w:rPr>
      </w:pPr>
      <w:r w:rsidDel="00000000" w:rsidR="00000000" w:rsidRPr="00000000">
        <w:rPr>
          <w:rFonts w:ascii="IBM Plex Serif" w:cs="IBM Plex Serif" w:eastAsia="IBM Plex Serif" w:hAnsi="IBM Plex Serif"/>
          <w:i w:val="1"/>
          <w:color w:val="ffffff"/>
          <w:sz w:val="20"/>
          <w:szCs w:val="20"/>
          <w:rtl w:val="0"/>
        </w:rPr>
        <w:t xml:space="preserve">Sodelovanje z drugimi podjetji/organizacijami, vključevanje v zbornice/združenja/grozde, vključevanje deležnikov, organizacija dogodkov informiranja in osveščanja, ustvarjanje novih delovnih mest, spodbujanje dostojnega dela, delovanje po principu pravične trgovine, sodelovanje, sodelovanje pri oblikovanju pomembnih dokumentov, strategij na lokalni, regionalni ali državni, mednarodni ravni, sponzorstvo, donacije…</w:t>
      </w:r>
      <w:r w:rsidDel="00000000" w:rsidR="00000000" w:rsidRPr="00000000">
        <w:rPr>
          <w:rtl w:val="0"/>
        </w:rPr>
      </w:r>
    </w:p>
    <w:p w:rsidR="00000000" w:rsidDel="00000000" w:rsidP="00000000" w:rsidRDefault="00000000" w:rsidRPr="00000000" w14:paraId="00000096">
      <w:pPr>
        <w:widowControl w:val="0"/>
        <w:spacing w:after="200" w:line="240" w:lineRule="auto"/>
        <w:rPr>
          <w:rFonts w:ascii="IBM Plex Serif" w:cs="IBM Plex Serif" w:eastAsia="IBM Plex Serif" w:hAnsi="IBM Plex Serif"/>
          <w:color w:val="ffffff"/>
        </w:rPr>
      </w:pPr>
      <w:r w:rsidDel="00000000" w:rsidR="00000000" w:rsidRPr="00000000">
        <w:rPr>
          <w:rtl w:val="0"/>
        </w:rPr>
      </w:r>
    </w:p>
    <w:p w:rsidR="00000000" w:rsidDel="00000000" w:rsidP="00000000" w:rsidRDefault="00000000" w:rsidRPr="00000000" w14:paraId="00000097">
      <w:pPr>
        <w:widowControl w:val="0"/>
        <w:spacing w:line="240" w:lineRule="auto"/>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&gt; Ali bi katerega izmed vaših produktov/storitev opredelili kot družbeno inovacijo? </w:t>
      </w:r>
    </w:p>
    <w:tbl>
      <w:tblPr>
        <w:tblStyle w:val="Table18"/>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trHeight w:val="454" w:hRule="atLeast"/>
          <w:tblHeader w:val="0"/>
        </w:trPr>
        <w:tc>
          <w:tcPr>
            <w:shd w:fill="ffffff" w:val="clear"/>
            <w:vAlign w:val="center"/>
          </w:tcPr>
          <w:p w:rsidR="00000000" w:rsidDel="00000000" w:rsidP="00000000" w:rsidRDefault="00000000" w:rsidRPr="00000000" w14:paraId="00000098">
            <w:pPr>
              <w:rPr>
                <w:rFonts w:ascii="IBM Plex Serif" w:cs="IBM Plex Serif" w:eastAsia="IBM Plex Serif" w:hAnsi="IBM Plex Serif"/>
                <w:i w:val="1"/>
                <w:sz w:val="20"/>
                <w:szCs w:val="20"/>
              </w:rPr>
            </w:pPr>
            <w:r w:rsidDel="00000000" w:rsidR="00000000" w:rsidRPr="00000000">
              <w:rPr>
                <w:rFonts w:ascii="IBM Plex Serif" w:cs="IBM Plex Serif" w:eastAsia="IBM Plex Serif" w:hAnsi="IBM Plex Serif"/>
                <w:i w:val="1"/>
                <w:sz w:val="20"/>
                <w:szCs w:val="20"/>
                <w:rtl w:val="0"/>
              </w:rPr>
              <w:t xml:space="preserve">Razložite.</w:t>
            </w:r>
          </w:p>
          <w:p w:rsidR="00000000" w:rsidDel="00000000" w:rsidP="00000000" w:rsidRDefault="00000000" w:rsidRPr="00000000" w14:paraId="00000099">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9A">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9B">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9C">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9D">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9E">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9F">
            <w:pPr>
              <w:rPr>
                <w:rFonts w:ascii="IBM Plex Serif" w:cs="IBM Plex Serif" w:eastAsia="IBM Plex Serif" w:hAnsi="IBM Plex Serif"/>
                <w:i w:val="1"/>
                <w:sz w:val="20"/>
                <w:szCs w:val="20"/>
              </w:rPr>
            </w:pPr>
            <w:r w:rsidDel="00000000" w:rsidR="00000000" w:rsidRPr="00000000">
              <w:rPr>
                <w:rtl w:val="0"/>
              </w:rPr>
            </w:r>
          </w:p>
        </w:tc>
      </w:tr>
    </w:tbl>
    <w:p w:rsidR="00000000" w:rsidDel="00000000" w:rsidP="00000000" w:rsidRDefault="00000000" w:rsidRPr="00000000" w14:paraId="000000A0">
      <w:pPr>
        <w:widowControl w:val="0"/>
        <w:spacing w:after="200" w:line="240" w:lineRule="auto"/>
        <w:rPr>
          <w:rFonts w:ascii="IBM Plex Serif" w:cs="IBM Plex Serif" w:eastAsia="IBM Plex Serif" w:hAnsi="IBM Plex Serif"/>
          <w:i w:val="1"/>
          <w:color w:val="ffffff"/>
          <w:sz w:val="20"/>
          <w:szCs w:val="20"/>
        </w:rPr>
      </w:pPr>
      <w:r w:rsidDel="00000000" w:rsidR="00000000" w:rsidRPr="00000000">
        <w:rPr>
          <w:rFonts w:ascii="IBM Plex Serif" w:cs="IBM Plex Serif" w:eastAsia="IBM Plex Serif" w:hAnsi="IBM Plex Serif"/>
          <w:i w:val="1"/>
          <w:color w:val="ffffff"/>
          <w:sz w:val="20"/>
          <w:szCs w:val="20"/>
          <w:rtl w:val="0"/>
        </w:rPr>
        <w:t xml:space="preserve">Odgovarjanje na jasen družbeni problem ali potrebo, izhajanje iz lokalnih virov in sledenje lokalnim potencialom, ustvarjanje novih družbenih odnosov in povezav, povečevanje možnosti družbe za ukrepanje.</w:t>
      </w:r>
    </w:p>
    <w:p w:rsidR="00000000" w:rsidDel="00000000" w:rsidP="00000000" w:rsidRDefault="00000000" w:rsidRPr="00000000" w14:paraId="000000A1">
      <w:pPr>
        <w:widowControl w:val="0"/>
        <w:spacing w:after="200" w:line="240" w:lineRule="auto"/>
        <w:rPr>
          <w:rFonts w:ascii="IBM Plex Serif" w:cs="IBM Plex Serif" w:eastAsia="IBM Plex Serif" w:hAnsi="IBM Plex Serif"/>
          <w:i w:val="1"/>
          <w:color w:val="ffffff"/>
          <w:sz w:val="20"/>
          <w:szCs w:val="20"/>
        </w:rPr>
      </w:pPr>
      <w:r w:rsidDel="00000000" w:rsidR="00000000" w:rsidRPr="00000000">
        <w:rPr>
          <w:rtl w:val="0"/>
        </w:rPr>
      </w:r>
    </w:p>
    <w:p w:rsidR="00000000" w:rsidDel="00000000" w:rsidP="00000000" w:rsidRDefault="00000000" w:rsidRPr="00000000" w14:paraId="000000A2">
      <w:pPr>
        <w:numPr>
          <w:ilvl w:val="0"/>
          <w:numId w:val="1"/>
        </w:numPr>
        <w:spacing w:after="200" w:line="240" w:lineRule="auto"/>
        <w:ind w:left="720" w:hanging="360"/>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Učinek znotraj organizacije, na ljudi v podjetju</w:t>
      </w:r>
    </w:p>
    <w:p w:rsidR="00000000" w:rsidDel="00000000" w:rsidP="00000000" w:rsidRDefault="00000000" w:rsidRPr="00000000" w14:paraId="000000A3">
      <w:pPr>
        <w:spacing w:after="200" w:line="240" w:lineRule="auto"/>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&gt; S katerimi ukrepi spodbujate uveljavljanje demokratičnosti in enakopravnosti članstva, torej sodelovanje deležnikov pri upravljanju, sprejemanju odločitev in načrtovanju ali kot piše v zakonu (ZSocP-A):</w:t>
      </w:r>
    </w:p>
    <w:p w:rsidR="00000000" w:rsidDel="00000000" w:rsidP="00000000" w:rsidRDefault="00000000" w:rsidRPr="00000000" w14:paraId="000000A4">
      <w:pPr>
        <w:spacing w:after="0" w:line="240" w:lineRule="auto"/>
        <w:jc w:val="center"/>
        <w:rPr>
          <w:rFonts w:ascii="IBM Plex Serif" w:cs="IBM Plex Serif" w:eastAsia="IBM Plex Serif" w:hAnsi="IBM Plex Serif"/>
          <w:b w:val="1"/>
          <w:color w:val="ffffff"/>
          <w:sz w:val="18"/>
          <w:szCs w:val="18"/>
        </w:rPr>
      </w:pPr>
      <w:r w:rsidDel="00000000" w:rsidR="00000000" w:rsidRPr="00000000">
        <w:rPr>
          <w:rFonts w:ascii="IBM Plex Serif" w:cs="IBM Plex Serif" w:eastAsia="IBM Plex Serif" w:hAnsi="IBM Plex Serif"/>
          <w:b w:val="1"/>
          <w:color w:val="ffffff"/>
          <w:sz w:val="18"/>
          <w:szCs w:val="18"/>
          <w:rtl w:val="0"/>
        </w:rPr>
        <w:t xml:space="preserve">24. člen</w:t>
      </w:r>
    </w:p>
    <w:p w:rsidR="00000000" w:rsidDel="00000000" w:rsidP="00000000" w:rsidRDefault="00000000" w:rsidRPr="00000000" w14:paraId="000000A5">
      <w:pPr>
        <w:spacing w:after="0" w:line="240" w:lineRule="auto"/>
        <w:jc w:val="center"/>
        <w:rPr>
          <w:rFonts w:ascii="IBM Plex Serif" w:cs="IBM Plex Serif" w:eastAsia="IBM Plex Serif" w:hAnsi="IBM Plex Serif"/>
          <w:b w:val="1"/>
          <w:color w:val="ffffff"/>
          <w:sz w:val="18"/>
          <w:szCs w:val="18"/>
        </w:rPr>
      </w:pPr>
      <w:r w:rsidDel="00000000" w:rsidR="00000000" w:rsidRPr="00000000">
        <w:rPr>
          <w:rFonts w:ascii="IBM Plex Serif" w:cs="IBM Plex Serif" w:eastAsia="IBM Plex Serif" w:hAnsi="IBM Plex Serif"/>
          <w:b w:val="1"/>
          <w:color w:val="ffffff"/>
          <w:sz w:val="18"/>
          <w:szCs w:val="18"/>
          <w:rtl w:val="0"/>
        </w:rPr>
        <w:t xml:space="preserve">(udeležba delavcev, prostovoljcev in uporabnikov pri upravljanju)</w:t>
      </w:r>
    </w:p>
    <w:p w:rsidR="00000000" w:rsidDel="00000000" w:rsidP="00000000" w:rsidRDefault="00000000" w:rsidRPr="00000000" w14:paraId="000000A6">
      <w:pPr>
        <w:spacing w:after="200" w:line="240" w:lineRule="auto"/>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sz w:val="18"/>
          <w:szCs w:val="18"/>
          <w:rtl w:val="0"/>
        </w:rPr>
        <w:t xml:space="preserve">(1) Delavcem in prostovoljcem, ki niso člani socialnega podjetja, mora biti zagotovljena možnost, da sodelujejo pri upravljanju socialnega podjetja, vsaj z vplivanjem na odločitve, ki so pomembne za njihovo delo in za kakovost proizvedenih izdelkov ali storitev socialnega podjetja. Uporabnikom, ki niso člani socialnega podjetja, mora biti zagotovljena možnost vplivanja na odločitve, ki zadevajo kakovost izdelkov ali storitev socialnega podjetja.</w:t>
      </w:r>
      <w:r w:rsidDel="00000000" w:rsidR="00000000" w:rsidRPr="00000000">
        <w:rPr>
          <w:rtl w:val="0"/>
        </w:rPr>
      </w:r>
    </w:p>
    <w:tbl>
      <w:tblPr>
        <w:tblStyle w:val="Table19"/>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trHeight w:val="454" w:hRule="atLeast"/>
          <w:tblHeader w:val="0"/>
        </w:trPr>
        <w:tc>
          <w:tcPr>
            <w:shd w:fill="ffffff" w:val="clear"/>
            <w:vAlign w:val="center"/>
          </w:tcPr>
          <w:p w:rsidR="00000000" w:rsidDel="00000000" w:rsidP="00000000" w:rsidRDefault="00000000" w:rsidRPr="00000000" w14:paraId="000000A7">
            <w:pPr>
              <w:rPr>
                <w:rFonts w:ascii="IBM Plex Serif" w:cs="IBM Plex Serif" w:eastAsia="IBM Plex Serif" w:hAnsi="IBM Plex Serif"/>
                <w:i w:val="1"/>
                <w:sz w:val="20"/>
                <w:szCs w:val="20"/>
              </w:rPr>
            </w:pPr>
            <w:r w:rsidDel="00000000" w:rsidR="00000000" w:rsidRPr="00000000">
              <w:rPr>
                <w:rFonts w:ascii="IBM Plex Serif" w:cs="IBM Plex Serif" w:eastAsia="IBM Plex Serif" w:hAnsi="IBM Plex Serif"/>
                <w:i w:val="1"/>
                <w:sz w:val="20"/>
                <w:szCs w:val="20"/>
                <w:rtl w:val="0"/>
              </w:rPr>
              <w:t xml:space="preserve">Naštejte.</w:t>
            </w:r>
          </w:p>
          <w:p w:rsidR="00000000" w:rsidDel="00000000" w:rsidP="00000000" w:rsidRDefault="00000000" w:rsidRPr="00000000" w14:paraId="000000A8">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A9">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AA">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AB">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AC">
            <w:pPr>
              <w:rPr>
                <w:rFonts w:ascii="IBM Plex Serif" w:cs="IBM Plex Serif" w:eastAsia="IBM Plex Serif" w:hAnsi="IBM Plex Serif"/>
                <w:i w:val="1"/>
                <w:sz w:val="20"/>
                <w:szCs w:val="20"/>
              </w:rPr>
            </w:pPr>
            <w:r w:rsidDel="00000000" w:rsidR="00000000" w:rsidRPr="00000000">
              <w:rPr>
                <w:rtl w:val="0"/>
              </w:rPr>
            </w:r>
          </w:p>
        </w:tc>
      </w:tr>
    </w:tbl>
    <w:p w:rsidR="00000000" w:rsidDel="00000000" w:rsidP="00000000" w:rsidRDefault="00000000" w:rsidRPr="00000000" w14:paraId="000000AD">
      <w:pPr>
        <w:spacing w:after="200" w:line="240" w:lineRule="auto"/>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&gt; S katerimi ukrepi zagotavljate ugodne pogoje dela (pozitivno delovno okolje, drsni delovni čas, družini prijazno podjetje, delo od doma …), varstvo in zdravje na delovnem mestu?</w:t>
      </w:r>
    </w:p>
    <w:tbl>
      <w:tblPr>
        <w:tblStyle w:val="Table20"/>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trHeight w:val="454" w:hRule="atLeast"/>
          <w:tblHeader w:val="0"/>
        </w:trPr>
        <w:tc>
          <w:tcPr>
            <w:shd w:fill="ffffff" w:val="clear"/>
            <w:vAlign w:val="center"/>
          </w:tcPr>
          <w:p w:rsidR="00000000" w:rsidDel="00000000" w:rsidP="00000000" w:rsidRDefault="00000000" w:rsidRPr="00000000" w14:paraId="000000AE">
            <w:pPr>
              <w:rPr>
                <w:rFonts w:ascii="IBM Plex Serif" w:cs="IBM Plex Serif" w:eastAsia="IBM Plex Serif" w:hAnsi="IBM Plex Serif"/>
                <w:i w:val="1"/>
                <w:sz w:val="20"/>
                <w:szCs w:val="20"/>
              </w:rPr>
            </w:pPr>
            <w:r w:rsidDel="00000000" w:rsidR="00000000" w:rsidRPr="00000000">
              <w:rPr>
                <w:rFonts w:ascii="IBM Plex Serif" w:cs="IBM Plex Serif" w:eastAsia="IBM Plex Serif" w:hAnsi="IBM Plex Serif"/>
                <w:i w:val="1"/>
                <w:sz w:val="20"/>
                <w:szCs w:val="20"/>
                <w:rtl w:val="0"/>
              </w:rPr>
              <w:t xml:space="preserve">Naštejte.</w:t>
            </w:r>
          </w:p>
          <w:p w:rsidR="00000000" w:rsidDel="00000000" w:rsidP="00000000" w:rsidRDefault="00000000" w:rsidRPr="00000000" w14:paraId="000000AF">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B0">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B1">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B2">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B3">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B4">
            <w:pPr>
              <w:rPr>
                <w:rFonts w:ascii="IBM Plex Serif" w:cs="IBM Plex Serif" w:eastAsia="IBM Plex Serif" w:hAnsi="IBM Plex Serif"/>
                <w:i w:val="1"/>
                <w:sz w:val="20"/>
                <w:szCs w:val="20"/>
              </w:rPr>
            </w:pPr>
            <w:r w:rsidDel="00000000" w:rsidR="00000000" w:rsidRPr="00000000">
              <w:rPr>
                <w:rtl w:val="0"/>
              </w:rPr>
            </w:r>
          </w:p>
        </w:tc>
      </w:tr>
    </w:tbl>
    <w:p w:rsidR="00000000" w:rsidDel="00000000" w:rsidP="00000000" w:rsidRDefault="00000000" w:rsidRPr="00000000" w14:paraId="000000B5">
      <w:pPr>
        <w:spacing w:line="240" w:lineRule="auto"/>
        <w:rPr>
          <w:rFonts w:ascii="IBM Plex Serif" w:cs="IBM Plex Serif" w:eastAsia="IBM Plex Serif" w:hAnsi="IBM Plex Serif"/>
          <w:color w:val="ffffff"/>
        </w:rPr>
      </w:pPr>
      <w:r w:rsidDel="00000000" w:rsidR="00000000" w:rsidRPr="00000000">
        <w:rPr>
          <w:rtl w:val="0"/>
        </w:rPr>
      </w:r>
    </w:p>
    <w:p w:rsidR="00000000" w:rsidDel="00000000" w:rsidP="00000000" w:rsidRDefault="00000000" w:rsidRPr="00000000" w14:paraId="000000B6">
      <w:pPr>
        <w:spacing w:after="200" w:line="240" w:lineRule="auto"/>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&gt; S katerimi ukrepi spodbujate izobraževanje, osebnostni in karierni razvoj zaposlenih in drugih vključenih (člani, prostovoljci, praktikanti …), spoštovanje človekovih in delavskih pravic na delovnem mestu, redno in obojesmerno komunikacijo, možnosti napredovanja?</w:t>
      </w:r>
    </w:p>
    <w:tbl>
      <w:tblPr>
        <w:tblStyle w:val="Table21"/>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trHeight w:val="454" w:hRule="atLeast"/>
          <w:tblHeader w:val="0"/>
        </w:trPr>
        <w:tc>
          <w:tcPr>
            <w:shd w:fill="ffffff" w:val="clear"/>
            <w:vAlign w:val="center"/>
          </w:tcPr>
          <w:p w:rsidR="00000000" w:rsidDel="00000000" w:rsidP="00000000" w:rsidRDefault="00000000" w:rsidRPr="00000000" w14:paraId="000000B7">
            <w:pPr>
              <w:rPr>
                <w:rFonts w:ascii="IBM Plex Serif" w:cs="IBM Plex Serif" w:eastAsia="IBM Plex Serif" w:hAnsi="IBM Plex Serif"/>
                <w:i w:val="1"/>
                <w:sz w:val="20"/>
                <w:szCs w:val="20"/>
              </w:rPr>
            </w:pPr>
            <w:r w:rsidDel="00000000" w:rsidR="00000000" w:rsidRPr="00000000">
              <w:rPr>
                <w:rFonts w:ascii="IBM Plex Serif" w:cs="IBM Plex Serif" w:eastAsia="IBM Plex Serif" w:hAnsi="IBM Plex Serif"/>
                <w:i w:val="1"/>
                <w:sz w:val="20"/>
                <w:szCs w:val="20"/>
                <w:rtl w:val="0"/>
              </w:rPr>
              <w:t xml:space="preserve">Naštejte.</w:t>
            </w:r>
          </w:p>
          <w:p w:rsidR="00000000" w:rsidDel="00000000" w:rsidP="00000000" w:rsidRDefault="00000000" w:rsidRPr="00000000" w14:paraId="000000B8">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B9">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BA">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BB">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BC">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BD">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BE">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BF">
            <w:pPr>
              <w:rPr>
                <w:rFonts w:ascii="IBM Plex Serif" w:cs="IBM Plex Serif" w:eastAsia="IBM Plex Serif" w:hAnsi="IBM Plex Serif"/>
                <w:i w:val="1"/>
                <w:sz w:val="20"/>
                <w:szCs w:val="20"/>
              </w:rPr>
            </w:pPr>
            <w:r w:rsidDel="00000000" w:rsidR="00000000" w:rsidRPr="00000000">
              <w:rPr>
                <w:rtl w:val="0"/>
              </w:rPr>
            </w:r>
          </w:p>
          <w:p w:rsidR="00000000" w:rsidDel="00000000" w:rsidP="00000000" w:rsidRDefault="00000000" w:rsidRPr="00000000" w14:paraId="000000C0">
            <w:pPr>
              <w:rPr>
                <w:rFonts w:ascii="IBM Plex Serif" w:cs="IBM Plex Serif" w:eastAsia="IBM Plex Serif" w:hAnsi="IBM Plex Serif"/>
                <w:i w:val="1"/>
                <w:sz w:val="20"/>
                <w:szCs w:val="20"/>
              </w:rPr>
            </w:pPr>
            <w:r w:rsidDel="00000000" w:rsidR="00000000" w:rsidRPr="00000000">
              <w:rPr>
                <w:rtl w:val="0"/>
              </w:rPr>
            </w:r>
          </w:p>
        </w:tc>
      </w:tr>
    </w:tbl>
    <w:p w:rsidR="00000000" w:rsidDel="00000000" w:rsidP="00000000" w:rsidRDefault="00000000" w:rsidRPr="00000000" w14:paraId="000000C1">
      <w:pPr>
        <w:spacing w:after="200" w:line="240" w:lineRule="auto"/>
        <w:rPr>
          <w:rFonts w:ascii="IBM Plex Serif" w:cs="IBM Plex Serif" w:eastAsia="IBM Plex Serif" w:hAnsi="IBM Plex Serif"/>
          <w:color w:val="ffffff"/>
        </w:rPr>
      </w:pPr>
      <w:r w:rsidDel="00000000" w:rsidR="00000000" w:rsidRPr="00000000">
        <w:rPr>
          <w:rtl w:val="0"/>
        </w:rPr>
      </w:r>
    </w:p>
    <w:p w:rsidR="00000000" w:rsidDel="00000000" w:rsidP="00000000" w:rsidRDefault="00000000" w:rsidRPr="00000000" w14:paraId="000000C2">
      <w:pPr>
        <w:rPr>
          <w:rFonts w:ascii="IBM Plex Serif" w:cs="IBM Plex Serif" w:eastAsia="IBM Plex Serif" w:hAnsi="IBM Plex Serif"/>
          <w:color w:val="ffffff"/>
        </w:rPr>
      </w:pPr>
      <w:r w:rsidDel="00000000" w:rsidR="00000000" w:rsidRPr="00000000">
        <w:rPr>
          <w:rtl w:val="0"/>
        </w:rPr>
      </w:r>
    </w:p>
    <w:p w:rsidR="00000000" w:rsidDel="00000000" w:rsidP="00000000" w:rsidRDefault="00000000" w:rsidRPr="00000000" w14:paraId="000000C3">
      <w:pPr>
        <w:rPr>
          <w:rFonts w:ascii="IBM Plex Serif" w:cs="IBM Plex Serif" w:eastAsia="IBM Plex Serif" w:hAnsi="IBM Plex Serif"/>
          <w:color w:val="ffffff"/>
        </w:rPr>
      </w:pPr>
      <w:r w:rsidDel="00000000" w:rsidR="00000000" w:rsidRPr="00000000">
        <w:rPr>
          <w:rtl w:val="0"/>
        </w:rPr>
      </w:r>
    </w:p>
    <w:p w:rsidR="00000000" w:rsidDel="00000000" w:rsidP="00000000" w:rsidRDefault="00000000" w:rsidRPr="00000000" w14:paraId="000000C4">
      <w:pPr>
        <w:jc w:val="right"/>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Hvala za sodelovanje in zaupanje!</w:t>
      </w:r>
    </w:p>
    <w:p w:rsidR="00000000" w:rsidDel="00000000" w:rsidP="00000000" w:rsidRDefault="00000000" w:rsidRPr="00000000" w14:paraId="000000C5">
      <w:pPr>
        <w:jc w:val="right"/>
        <w:rPr>
          <w:rFonts w:ascii="IBM Plex Serif" w:cs="IBM Plex Serif" w:eastAsia="IBM Plex Serif" w:hAnsi="IBM Plex Serif"/>
          <w:color w:val="ffffff"/>
        </w:rPr>
      </w:pPr>
      <w:r w:rsidDel="00000000" w:rsidR="00000000" w:rsidRPr="00000000">
        <w:rPr>
          <w:rFonts w:ascii="IBM Plex Serif" w:cs="IBM Plex Serif" w:eastAsia="IBM Plex Serif" w:hAnsi="IBM Plex Serif"/>
          <w:color w:val="ffffff"/>
          <w:rtl w:val="0"/>
        </w:rPr>
        <w:t xml:space="preserve">Ekipa SocioLab</w:t>
      </w:r>
    </w:p>
    <w:sectPr>
      <w:headerReference r:id="rId7" w:type="default"/>
      <w:headerReference r:id="rId8" w:type="first"/>
      <w:headerReference r:id="rId9" w:type="even"/>
      <w:footerReference r:id="rId10" w:type="first"/>
      <w:pgSz w:h="16834" w:w="11909" w:orient="portrait"/>
      <w:pgMar w:bottom="1440" w:top="1440" w:left="1440" w:right="1440" w:header="10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BM Plex Serif"/>
  <w:font w:name="IBM Plex Mon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rPr>
        <w:rFonts w:ascii="IBM Plex Serif" w:cs="IBM Plex Serif" w:eastAsia="IBM Plex Serif" w:hAnsi="IBM Plex Serif"/>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-850899</wp:posOffset>
              </wp:positionH>
              <wp:positionV relativeFrom="paragraph">
                <wp:posOffset>-101599</wp:posOffset>
              </wp:positionV>
              <wp:extent cx="7334885" cy="923290"/>
              <wp:effectExtent b="0" l="0" r="0" t="0"/>
              <wp:wrapNone/>
              <wp:docPr id="33" name=""/>
              <a:graphic>
                <a:graphicData uri="http://schemas.microsoft.com/office/word/2010/wordprocessingGroup">
                  <wpg:wgp>
                    <wpg:cNvGrpSpPr/>
                    <wpg:grpSpPr>
                      <a:xfrm>
                        <a:off x="1678558" y="3318355"/>
                        <a:ext cx="7334885" cy="923290"/>
                        <a:chOff x="1678558" y="3318355"/>
                        <a:chExt cx="7334885" cy="923290"/>
                      </a:xfrm>
                    </wpg:grpSpPr>
                    <wpg:grpSp>
                      <wpg:cNvGrpSpPr/>
                      <wpg:grpSpPr>
                        <a:xfrm>
                          <a:off x="1678558" y="3318355"/>
                          <a:ext cx="7334885" cy="923290"/>
                          <a:chOff x="-76200" y="9525"/>
                          <a:chExt cx="7334885" cy="923290"/>
                        </a:xfrm>
                      </wpg:grpSpPr>
                      <wps:wsp>
                        <wps:cNvSpPr/>
                        <wps:cNvPr id="3" name="Shape 3"/>
                        <wps:spPr>
                          <a:xfrm>
                            <a:off x="-76200" y="9525"/>
                            <a:ext cx="7334875" cy="92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25726" l="0" r="0" t="42242"/>
                          <a:stretch/>
                        </pic:blipFill>
                        <pic:spPr>
                          <a:xfrm>
                            <a:off x="2228850" y="257175"/>
                            <a:ext cx="5029835" cy="536575"/>
                          </a:xfrm>
                          <a:prstGeom prst="rect">
                            <a:avLst/>
                          </a:prstGeom>
                          <a:noFill/>
                          <a:ln>
                            <a:noFill/>
                          </a:ln>
                        </pic:spPr>
                      </pic:pic>
                      <wps:wsp>
                        <wps:cNvSpPr/>
                        <wps:cNvPr id="5" name="Shape 5"/>
                        <wps:spPr>
                          <a:xfrm>
                            <a:off x="-76200" y="9525"/>
                            <a:ext cx="2138045" cy="923290"/>
                          </a:xfrm>
                          <a:prstGeom prst="rect">
                            <a:avLst/>
                          </a:prstGeom>
                          <a:solidFill>
                            <a:srgbClr val="3F4C97">
                              <a:alpha val="0"/>
                            </a:srgbClr>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Work Sans" w:cs="Work Sans" w:eastAsia="Work Sans" w:hAnsi="Work Sans"/>
                                  <w:b w:val="0"/>
                                  <w:i w:val="0"/>
                                  <w:smallCaps w:val="0"/>
                                  <w:strike w:val="0"/>
                                  <w:color w:val="ffffff"/>
                                  <w:sz w:val="16"/>
                                  <w:vertAlign w:val="baseline"/>
                                </w:rPr>
                                <w:t xml:space="preserve">Projekt sofinancirata Evropska unija </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Work Sans" w:cs="Work Sans" w:eastAsia="Work Sans" w:hAnsi="Work Sans"/>
                                  <w:b w:val="0"/>
                                  <w:i w:val="0"/>
                                  <w:smallCaps w:val="0"/>
                                  <w:strike w:val="0"/>
                                  <w:color w:val="ffffff"/>
                                  <w:sz w:val="16"/>
                                  <w:vertAlign w:val="baseline"/>
                                </w:rPr>
                              </w:r>
                              <w:r w:rsidDel="00000000" w:rsidR="00000000" w:rsidRPr="00000000">
                                <w:rPr>
                                  <w:rFonts w:ascii="Work Sans" w:cs="Work Sans" w:eastAsia="Work Sans" w:hAnsi="Work Sans"/>
                                  <w:b w:val="0"/>
                                  <w:i w:val="0"/>
                                  <w:smallCaps w:val="0"/>
                                  <w:strike w:val="0"/>
                                  <w:color w:val="ffffff"/>
                                  <w:sz w:val="16"/>
                                  <w:vertAlign w:val="baseline"/>
                                </w:rPr>
                                <w:t xml:space="preserve">iz Evropskega socialnega sklada in Republika Slovenija v okviru Operativnega programa za izvajanja evropske kohezijske politike v obdobju 2014-2020.</w:t>
                              </w:r>
                              <w:r w:rsidDel="00000000" w:rsidR="00000000" w:rsidRPr="00000000">
                                <w:rPr>
                                  <w:rFonts w:ascii="Work Sans" w:cs="Work Sans" w:eastAsia="Work Sans" w:hAnsi="Work Sans"/>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-850899</wp:posOffset>
              </wp:positionH>
              <wp:positionV relativeFrom="paragraph">
                <wp:posOffset>-101599</wp:posOffset>
              </wp:positionV>
              <wp:extent cx="7334885" cy="923290"/>
              <wp:effectExtent b="0" l="0" r="0" t="0"/>
              <wp:wrapNone/>
              <wp:docPr id="3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334885" cy="923290"/>
                      </a:xfrm>
                      <a:prstGeom prst="rect"/>
                      <a:ln/>
                    </pic:spPr>
                  </pic:pic>
                </a:graphicData>
              </a:graphic>
            </wp:anchor>
          </w:drawing>
        </mc:Fallback>
      </mc:AlternateConten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pos="4680"/>
        <w:tab w:val="right"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pos="5599"/>
      </w:tabs>
      <w:spacing w:line="240" w:lineRule="auto"/>
      <w:rPr>
        <w:color w:val="000000"/>
      </w:rPr>
    </w:pPr>
    <w:r w:rsidDel="00000000" w:rsidR="00000000" w:rsidRPr="00000000">
      <w:rPr>
        <w:color w:val="000000"/>
        <w:rtl w:val="0"/>
      </w:rPr>
      <w:tab/>
    </w:r>
    <w:r w:rsidDel="00000000" w:rsidR="00000000" w:rsidRPr="00000000">
      <w:drawing>
        <wp:anchor allowOverlap="1" behindDoc="0" distB="0" distT="0" distL="114300" distR="114300" hidden="0" layoutInCell="1" locked="0" relativeHeight="0" simplePos="0">
          <wp:simplePos x="0" y="0"/>
          <wp:positionH relativeFrom="column">
            <wp:posOffset>5731200</wp:posOffset>
          </wp:positionH>
          <wp:positionV relativeFrom="paragraph">
            <wp:posOffset>-457199</wp:posOffset>
          </wp:positionV>
          <wp:extent cx="726141" cy="726141"/>
          <wp:effectExtent b="0" l="0" r="0" t="0"/>
          <wp:wrapNone/>
          <wp:docPr id="3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6141" cy="72614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pos="4680"/>
        <w:tab w:val="right"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pos="4680"/>
        <w:tab w:val="right" w:pos="9360"/>
      </w:tabs>
      <w:spacing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-577213</wp:posOffset>
          </wp:positionH>
          <wp:positionV relativeFrom="paragraph">
            <wp:posOffset>-322096</wp:posOffset>
          </wp:positionV>
          <wp:extent cx="2030506" cy="757859"/>
          <wp:effectExtent b="0" l="0" r="0" t="0"/>
          <wp:wrapNone/>
          <wp:docPr id="3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030506" cy="75785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2585085</wp:posOffset>
          </wp:positionH>
          <wp:positionV relativeFrom="paragraph">
            <wp:posOffset>-211682</wp:posOffset>
          </wp:positionV>
          <wp:extent cx="3705860" cy="423545"/>
          <wp:effectExtent b="0" l="0" r="0" t="0"/>
          <wp:wrapNone/>
          <wp:docPr id="3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705860" cy="4235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avaden" w:default="1">
    <w:name w:val="Normal"/>
    <w:rsid w:val="007A476C"/>
  </w:style>
  <w:style w:type="paragraph" w:styleId="Naslov1">
    <w:name w:val="heading 1"/>
    <w:basedOn w:val="Navaden"/>
    <w:next w:val="Navaden"/>
    <w:pPr>
      <w:keepNext w:val="1"/>
      <w:keepLines w:val="1"/>
      <w:spacing w:after="120" w:before="400"/>
      <w:outlineLvl w:val="0"/>
    </w:pPr>
    <w:rPr>
      <w:sz w:val="40"/>
      <w:szCs w:val="40"/>
    </w:rPr>
  </w:style>
  <w:style w:type="paragraph" w:styleId="Naslov2">
    <w:name w:val="heading 2"/>
    <w:basedOn w:val="Navaden"/>
    <w:next w:val="Navaden"/>
    <w:pPr>
      <w:keepNext w:val="1"/>
      <w:keepLines w:val="1"/>
      <w:spacing w:after="120" w:before="360"/>
      <w:outlineLvl w:val="1"/>
    </w:pPr>
    <w:rPr>
      <w:sz w:val="32"/>
      <w:szCs w:val="32"/>
    </w:rPr>
  </w:style>
  <w:style w:type="paragraph" w:styleId="Naslov3">
    <w:name w:val="heading 3"/>
    <w:basedOn w:val="Navaden"/>
    <w:next w:val="Navaden"/>
    <w:pPr>
      <w:keepNext w:val="1"/>
      <w:keepLines w:val="1"/>
      <w:spacing w:after="80" w:before="320"/>
      <w:outlineLvl w:val="2"/>
    </w:pPr>
    <w:rPr>
      <w:color w:val="434343"/>
      <w:sz w:val="28"/>
      <w:szCs w:val="28"/>
    </w:rPr>
  </w:style>
  <w:style w:type="paragraph" w:styleId="Naslov4">
    <w:name w:val="heading 4"/>
    <w:basedOn w:val="Navaden"/>
    <w:next w:val="Navaden"/>
    <w:pPr>
      <w:keepNext w:val="1"/>
      <w:keepLines w:val="1"/>
      <w:spacing w:after="80" w:before="280"/>
      <w:outlineLvl w:val="3"/>
    </w:pPr>
    <w:rPr>
      <w:color w:val="666666"/>
      <w:sz w:val="24"/>
      <w:szCs w:val="24"/>
    </w:rPr>
  </w:style>
  <w:style w:type="paragraph" w:styleId="Naslov5">
    <w:name w:val="heading 5"/>
    <w:basedOn w:val="Navaden"/>
    <w:next w:val="Navaden"/>
    <w:pPr>
      <w:keepNext w:val="1"/>
      <w:keepLines w:val="1"/>
      <w:spacing w:after="80" w:before="240"/>
      <w:outlineLvl w:val="4"/>
    </w:pPr>
    <w:rPr>
      <w:color w:val="666666"/>
    </w:rPr>
  </w:style>
  <w:style w:type="paragraph" w:styleId="Naslov6">
    <w:name w:val="heading 6"/>
    <w:basedOn w:val="Navaden"/>
    <w:next w:val="Navaden"/>
    <w:pPr>
      <w:keepNext w:val="1"/>
      <w:keepLines w:val="1"/>
      <w:spacing w:after="80" w:before="240"/>
      <w:outlineLvl w:val="5"/>
    </w:pPr>
    <w:rPr>
      <w:i w:val="1"/>
      <w:color w:val="666666"/>
    </w:rPr>
  </w:style>
  <w:style w:type="character" w:styleId="Privzetapisavaodstavka" w:default="1">
    <w:name w:val="Default Paragraph Font"/>
    <w:uiPriority w:val="1"/>
    <w:semiHidden w:val="1"/>
    <w:unhideWhenUsed w:val="1"/>
  </w:style>
  <w:style w:type="table" w:styleId="Navadnatabela" w:default="1">
    <w:name w:val="Normal Table"/>
    <w:uiPriority w:val="99"/>
    <w:semiHidden w:val="1"/>
    <w:unhideWhenUsed w:val="1"/>
    <w:tblPr>
      <w:tblInd w:w="0.0" w:type="dxa"/>
      <w:tblCellMar>
        <w:top w:w="0.0" w:type="dxa"/>
        <w:left w:w="108.0" w:type="dxa"/>
        <w:bottom w:w="0.0" w:type="dxa"/>
        <w:right w:w="108.0" w:type="dxa"/>
      </w:tblCellMar>
    </w:tblPr>
  </w:style>
  <w:style w:type="numbering" w:styleId="Brezseznam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aslov">
    <w:name w:val="Title"/>
    <w:basedOn w:val="Navaden"/>
    <w:next w:val="Navaden"/>
    <w:pPr>
      <w:keepNext w:val="1"/>
      <w:keepLines w:val="1"/>
      <w:spacing w:after="60"/>
    </w:pPr>
    <w:rPr>
      <w:sz w:val="52"/>
      <w:szCs w:val="52"/>
    </w:rPr>
  </w:style>
  <w:style w:type="paragraph" w:styleId="Podnaslov">
    <w:name w:val="Subtitle"/>
    <w:basedOn w:val="Navaden"/>
    <w:next w:val="Navaden"/>
    <w:pPr>
      <w:keepNext w:val="1"/>
      <w:keepLines w:val="1"/>
      <w:spacing w:after="320"/>
    </w:pPr>
    <w:rPr>
      <w:color w:val="666666"/>
      <w:sz w:val="30"/>
      <w:szCs w:val="30"/>
    </w:rPr>
  </w:style>
  <w:style w:type="paragraph" w:styleId="Noga">
    <w:name w:val="footer"/>
    <w:basedOn w:val="Navaden"/>
    <w:link w:val="NogaZnak"/>
    <w:uiPriority w:val="99"/>
    <w:unhideWhenUsed w:val="1"/>
    <w:rsid w:val="00C44308"/>
    <w:pPr>
      <w:tabs>
        <w:tab w:val="center" w:pos="4536"/>
        <w:tab w:val="right" w:pos="9072"/>
      </w:tabs>
      <w:spacing w:line="240" w:lineRule="auto"/>
    </w:pPr>
  </w:style>
  <w:style w:type="character" w:styleId="NogaZnak" w:customStyle="1">
    <w:name w:val="Noga Znak"/>
    <w:basedOn w:val="Privzetapisavaodstavka"/>
    <w:link w:val="Noga"/>
    <w:uiPriority w:val="99"/>
    <w:rsid w:val="00C44308"/>
  </w:style>
  <w:style w:type="character" w:styleId="Besedilooznabemesta">
    <w:name w:val="Placeholder Text"/>
    <w:basedOn w:val="Privzetapisavaodstavka"/>
    <w:uiPriority w:val="99"/>
    <w:semiHidden w:val="1"/>
    <w:rsid w:val="004D55B8"/>
    <w:rPr>
      <w:color w:val="808080"/>
    </w:rPr>
  </w:style>
  <w:style w:type="table" w:styleId="Tabelamrea">
    <w:name w:val="Table Grid"/>
    <w:basedOn w:val="Navadnatabela"/>
    <w:uiPriority w:val="39"/>
    <w:rsid w:val="004D55B8"/>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Odstavekseznama">
    <w:name w:val="List Paragraph"/>
    <w:basedOn w:val="Navaden"/>
    <w:uiPriority w:val="34"/>
    <w:qFormat w:val="1"/>
    <w:rsid w:val="0040575B"/>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57.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10">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11">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12">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13">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14">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15">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16">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17">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18">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19">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20">
    <w:basedOn w:val="TableNormal"/>
    <w:pPr>
      <w:spacing w:line="240" w:lineRule="auto"/>
    </w:pPr>
    <w:tblPr>
      <w:tblStyleRowBandSize w:val="1"/>
      <w:tblStyleColBandSize w:val="1"/>
      <w:tblCellMar>
        <w:top w:w="28.0" w:type="dxa"/>
        <w:left w:w="108.0" w:type="dxa"/>
        <w:bottom w:w="0.0" w:type="dxa"/>
        <w:right w:w="108.0" w:type="dxa"/>
      </w:tblCellMar>
    </w:tblPr>
  </w:style>
  <w:style w:type="table" w:styleId="Table21">
    <w:basedOn w:val="TableNormal"/>
    <w:pPr>
      <w:spacing w:line="240" w:lineRule="auto"/>
    </w:pPr>
    <w:tblPr>
      <w:tblStyleRowBandSize w:val="1"/>
      <w:tblStyleColBandSize w:val="1"/>
      <w:tblCellMar>
        <w:top w:w="28.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D8jSXtCHfO/ALzu8Br+GzTHRZw==">AMUW2mWmquT+zugQGNYbU7Eo9LGG1Rz75jExoaRoTsjnWRPK0FBxecA4omkM55NVmt9iEgO8ovAOkHp7WfZc0MjEFuQflR3mpquFXVku2Wt4lMS9iKUO8uTaO+3zuqhkbYceEhPfDdLd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2019-10-11T08:19:00Z</dcterms:created>
</cp:coreProperties>
</file>